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>
      <w:pPr>
        <w:shd w:val="clear" w:color="auto" w:fill="ffffff"/>
        <w:spacing w:after="0" w:line="240" w:lineRule="auto"/>
        <w:jc w:val="center"/>
        <w:rPr>
          <w:rFonts w:ascii="Times New Roman" w:cs="Times New Roman" w:eastAsia="Times New Roman" w:hAnsi="Times New Roman"/>
          <w:b/>
          <w:bCs/>
          <w:i/>
          <w:iCs/>
          <w:color w:val="0f1115"/>
          <w:sz w:val="14"/>
          <w:szCs w:val="14"/>
          <w:lang w:val="ru-RU" w:eastAsia="ru-RU"/>
        </w:rPr>
      </w:pPr>
      <w:r>
        <w:rPr>
          <w:rFonts w:ascii="Times New Roman" w:cs="Times New Roman" w:eastAsia="Times New Roman" w:hAnsi="Times New Roman"/>
          <w:b/>
          <w:bCs/>
          <w:color w:val="0f1115"/>
          <w:sz w:val="40"/>
          <w:szCs w:val="40"/>
          <w:lang w:val="ru-RU" w:eastAsia="ru-RU"/>
        </w:rPr>
        <w:t>Сделать выборы</w:t>
      </w:r>
      <w:r>
        <w:rPr>
          <w:rFonts w:ascii="Times New Roman" w:cs="Times New Roman" w:eastAsia="Times New Roman" w:hAnsi="Times New Roman"/>
          <w:b/>
          <w:bCs/>
          <w:color w:val="auto"/>
          <w:sz w:val="40"/>
          <w:szCs w:val="40"/>
          <w:lang w:val="ru-RU" w:eastAsia="ru-RU"/>
        </w:rPr>
        <w:t xml:space="preserve"> инструментом развития</w:t>
      </w:r>
      <w:r>
        <w:rPr>
          <w:rFonts w:ascii="Times New Roman" w:cs="Times New Roman" w:eastAsia="Times New Roman" w:hAnsi="Times New Roman"/>
          <w:b/>
          <w:bCs/>
          <w:color w:val="auto"/>
          <w:sz w:val="40"/>
          <w:szCs w:val="40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auto"/>
          <w:sz w:val="40"/>
          <w:szCs w:val="40"/>
          <w:lang w:val="ru-RU" w:eastAsia="ru-RU"/>
        </w:rPr>
        <w:t>и сплочения</w:t>
      </w:r>
      <w:r>
        <w:rPr>
          <w:rFonts w:ascii="Times New Roman" w:cs="Times New Roman" w:eastAsia="Times New Roman" w:hAnsi="Times New Roman"/>
          <w:b/>
          <w:bCs/>
          <w:color w:val="auto"/>
          <w:sz w:val="40"/>
          <w:szCs w:val="40"/>
          <w:lang w:val="ru-RU" w:eastAsia="ru-RU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color w:val="auto"/>
          <w:sz w:val="40"/>
          <w:szCs w:val="40"/>
          <w:lang w:val="ru-RU" w:eastAsia="ru-RU"/>
        </w:rPr>
        <w:t>а не разлож</w:t>
      </w:r>
      <w:r>
        <w:rPr>
          <w:rFonts w:ascii="Times New Roman" w:cs="Times New Roman" w:eastAsia="Times New Roman" w:hAnsi="Times New Roman"/>
          <w:b/>
          <w:bCs/>
          <w:color w:val="0f1115"/>
          <w:sz w:val="40"/>
          <w:szCs w:val="40"/>
          <w:lang w:val="ru-RU" w:eastAsia="ru-RU"/>
        </w:rPr>
        <w:t>ения общества!</w:t>
      </w:r>
      <w:r>
        <w:rPr>
          <w:rFonts w:ascii="Times New Roman" w:cs="Times New Roman" w:eastAsia="Times New Roman" w:hAnsi="Times New Roman"/>
          <w:color w:val="0f1115"/>
          <w:sz w:val="28"/>
          <w:szCs w:val="28"/>
          <w:lang w:val="ru-RU" w:eastAsia="ru-RU"/>
        </w:rPr>
        <w:br w:type="textWrapping"/>
      </w:r>
    </w:p>
    <w:p>
      <w:pPr>
        <w:shd w:val="clear" w:color="auto" w:fill="ffffff"/>
        <w:spacing w:after="0" w:line="240" w:lineRule="auto"/>
        <w:jc w:val="center"/>
        <w:rPr>
          <w:rFonts w:ascii="Times New Roman" w:cs="Times New Roman" w:eastAsia="Times New Roman" w:hAnsi="Times New Roman"/>
          <w:b/>
          <w:bCs/>
          <w:color w:val="0f1115"/>
          <w:sz w:val="30"/>
          <w:szCs w:val="30"/>
          <w:lang w:val="ru-RU" w:eastAsia="ru-RU"/>
        </w:rPr>
      </w:pPr>
      <w:r>
        <w:rPr>
          <w:rFonts w:ascii="Times New Roman" w:cs="Times New Roman" w:eastAsia="Times New Roman" w:hAnsi="Times New Roman"/>
          <w:b/>
          <w:bCs/>
          <w:i/>
          <w:iCs/>
          <w:color w:val="0f1115"/>
          <w:sz w:val="30"/>
          <w:szCs w:val="30"/>
          <w:lang w:val="ru-RU" w:eastAsia="ru-RU"/>
        </w:rPr>
        <w:t>Заявление Президиума ЦК КПРФ</w:t>
      </w:r>
    </w:p>
    <w:p>
      <w:pPr>
        <w:shd w:val="clear" w:color="auto" w:fill="ffffff"/>
        <w:spacing w:after="0" w:line="240" w:lineRule="auto"/>
        <w:ind w:firstLine="720"/>
        <w:jc w:val="right"/>
        <w:rPr>
          <w:rFonts w:ascii="Times New Roman" w:cs="Times New Roman" w:eastAsia="Times New Roman" w:hAnsi="Times New Roman"/>
          <w:color w:val="0f1115"/>
          <w:sz w:val="30"/>
          <w:szCs w:val="30"/>
          <w:lang w:val="ru-RU" w:eastAsia="ru-RU"/>
        </w:rPr>
      </w:pPr>
    </w:p>
    <w:p>
      <w:pPr>
        <w:shd w:val="clear" w:color="auto" w:fill="ffffff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b/>
          <w:bCs/>
          <w:color w:val="auto"/>
          <w:sz w:val="28"/>
          <w:szCs w:val="28"/>
          <w:lang w:val="ru-RU" w:eastAsia="ru-RU"/>
        </w:rPr>
      </w:pPr>
      <w:r>
        <w:rPr>
          <w:rFonts w:ascii="Times New Roman" w:cs="Times New Roman" w:eastAsia="Times New Roman" w:hAnsi="Times New Roman"/>
          <w:b/>
          <w:bCs/>
          <w:color w:val="0f1115"/>
          <w:sz w:val="28"/>
          <w:szCs w:val="28"/>
          <w:lang w:val="ru-RU" w:eastAsia="ru-RU"/>
        </w:rPr>
        <w:t xml:space="preserve">В голосовании на выборах </w:t>
      </w:r>
      <w:r>
        <w:rPr>
          <w:rFonts w:ascii="Times New Roman" w:cs="Times New Roman" w:eastAsia="Times New Roman" w:hAnsi="Times New Roman"/>
          <w:b/>
          <w:bCs/>
          <w:color w:val="0f1115"/>
          <w:sz w:val="28"/>
          <w:szCs w:val="28"/>
          <w:lang w:val="ru-RU" w:eastAsia="ru-RU"/>
        </w:rPr>
        <w:t xml:space="preserve">в </w:t>
      </w:r>
      <w:r>
        <w:rPr>
          <w:rFonts w:ascii="Times New Roman" w:cs="Times New Roman" w:eastAsia="Times New Roman" w:hAnsi="Times New Roman"/>
          <w:b/>
          <w:bCs/>
          <w:color w:val="0f1115"/>
          <w:sz w:val="28"/>
          <w:szCs w:val="28"/>
          <w:lang w:val="ru-RU" w:eastAsia="ru-RU"/>
        </w:rPr>
        <w:t>сентябр</w:t>
      </w:r>
      <w:r>
        <w:rPr>
          <w:rFonts w:ascii="Times New Roman" w:cs="Times New Roman" w:eastAsia="Times New Roman" w:hAnsi="Times New Roman"/>
          <w:b/>
          <w:bCs/>
          <w:color w:val="0f1115"/>
          <w:sz w:val="28"/>
          <w:szCs w:val="28"/>
          <w:lang w:val="ru-RU" w:eastAsia="ru-RU"/>
        </w:rPr>
        <w:t>е</w:t>
      </w:r>
      <w:r>
        <w:rPr>
          <w:rFonts w:ascii="Times New Roman" w:cs="Times New Roman" w:eastAsia="Times New Roman" w:hAnsi="Times New Roman"/>
          <w:b/>
          <w:bCs/>
          <w:color w:val="0f1115"/>
          <w:sz w:val="28"/>
          <w:szCs w:val="28"/>
          <w:lang w:val="ru-RU" w:eastAsia="ru-RU"/>
        </w:rPr>
        <w:t xml:space="preserve"> приняли участие миллионы гр</w:t>
      </w:r>
      <w:r>
        <w:rPr>
          <w:rFonts w:ascii="Times New Roman" w:cs="Times New Roman" w:eastAsia="Times New Roman" w:hAnsi="Times New Roman"/>
          <w:b/>
          <w:bCs/>
          <w:color w:val="auto"/>
          <w:sz w:val="28"/>
          <w:szCs w:val="28"/>
          <w:lang w:val="ru-RU" w:eastAsia="ru-RU"/>
        </w:rPr>
        <w:t>аждан России. КПРФ благодарит всех, кто сделал выбор в пользу народовластия и справедливости, поддержал нашу Программу Победы.</w:t>
      </w:r>
      <w:r>
        <w:rPr>
          <w:rFonts w:ascii="Times New Roman" w:cs="Times New Roman" w:eastAsia="Times New Roman" w:hAnsi="Times New Roman"/>
          <w:b/>
          <w:bCs/>
          <w:color w:val="auto"/>
          <w:sz w:val="28"/>
          <w:szCs w:val="28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auto"/>
          <w:sz w:val="28"/>
          <w:szCs w:val="28"/>
          <w:lang w:val="ru-RU" w:eastAsia="ru-RU"/>
        </w:rPr>
        <w:t>В своей выборной стратегии и практике наша партия всегда руководствовалась интересами народа, безопасности и достоинства страны.</w:t>
      </w:r>
    </w:p>
    <w:p>
      <w:pPr>
        <w:shd w:val="clear" w:color="auto" w:fill="ffffff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auto"/>
          <w:sz w:val="28"/>
          <w:szCs w:val="28"/>
          <w:lang w:val="ru-RU" w:eastAsia="ru-RU"/>
        </w:rPr>
      </w:pPr>
      <w:r>
        <w:rPr>
          <w:rFonts w:ascii="Times New Roman" w:cs="Times New Roman" w:eastAsia="Times New Roman" w:hAnsi="Times New Roman"/>
          <w:color w:val="auto"/>
          <w:sz w:val="28"/>
          <w:szCs w:val="28"/>
          <w:lang w:val="ru-RU" w:eastAsia="ru-RU"/>
        </w:rPr>
        <w:t xml:space="preserve">С момента возрождения партии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lang w:val="ru-RU" w:eastAsia="ru-RU"/>
        </w:rPr>
        <w:t xml:space="preserve">мы были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lang w:val="ru-RU" w:eastAsia="ru-RU"/>
        </w:rPr>
        <w:t>нацелен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lang w:val="ru-RU" w:eastAsia="ru-RU"/>
        </w:rPr>
        <w:t>ы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lang w:val="ru-RU" w:eastAsia="ru-RU"/>
        </w:rPr>
        <w:t xml:space="preserve"> на сбережение и развитие советских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lang w:val="ru-RU" w:eastAsia="ru-RU"/>
        </w:rPr>
        <w:t>достижений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lang w:val="ru-RU" w:eastAsia="ru-RU"/>
        </w:rPr>
        <w:t xml:space="preserve">в экономике и социальной политике, в образовательной и научно-технической деятельности, в культуре и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lang w:val="ru-RU" w:eastAsia="ru-RU"/>
        </w:rPr>
        <w:t>духовном развитии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lang w:val="ru-RU" w:eastAsia="ru-RU"/>
        </w:rPr>
        <w:t>. Во всех сферах жизни Советский Союз до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lang w:val="ru-RU" w:eastAsia="ru-RU"/>
        </w:rPr>
        <w:t>бился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lang w:val="ru-RU" w:eastAsia="ru-RU"/>
        </w:rPr>
        <w:t xml:space="preserve"> невероятных успехов. По всему миру они вызывали восхищение, стремление подражать и дружить с нашей социалистической Родиной.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lang w:val="ru-RU" w:eastAsia="ru-RU"/>
        </w:rPr>
        <w:t>Предательство национальных интересов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lang w:val="ru-RU" w:eastAsia="ru-RU"/>
        </w:rPr>
        <w:t xml:space="preserve">, совершённое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lang w:val="ru-RU" w:eastAsia="ru-RU"/>
        </w:rPr>
        <w:t>в лихие 90-е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lang w:val="ru-RU" w:eastAsia="ru-RU"/>
        </w:rPr>
        <w:t>,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lang w:val="ru-RU" w:eastAsia="ru-RU"/>
        </w:rPr>
        <w:t xml:space="preserve"> очень дорого обошлось каждому гражданину.</w:t>
      </w: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firstLine="720"/>
        <w:jc w:val="both"/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</w:pPr>
      <w:r>
        <w:rPr>
          <w:rFonts w:ascii="Times New Roman" w:cs="Times New Roman" w:hAnsi="Times New Roman"/>
          <w:color w:val="auto"/>
          <w:sz w:val="28"/>
          <w:szCs w:val="28"/>
          <w:lang w:val="ru-RU"/>
        </w:rPr>
        <w:t xml:space="preserve">Нынешний </w:t>
      </w:r>
      <w:r>
        <w:rPr>
          <w:rFonts w:ascii="Times New Roman" w:cs="Times New Roman" w:hAnsi="Times New Roman"/>
          <w:color w:val="000000"/>
          <w:sz w:val="28"/>
          <w:szCs w:val="28"/>
          <w:lang w:val="ru-RU"/>
        </w:rPr>
        <w:t>демографический обвал как в зеркале отражает все самые острые проблемы Р</w:t>
      </w: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lang w:val="ru-RU"/>
        </w:rPr>
        <w:t>оссии. Ещё Михаил</w:t>
      </w: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lang w:val="ru-RU"/>
        </w:rPr>
        <w:t xml:space="preserve"> Ломоносов </w:t>
      </w: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lang w:val="ru-RU"/>
        </w:rPr>
        <w:t xml:space="preserve">подчёркивал, что </w:t>
      </w: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lang w:val="ru-RU"/>
        </w:rPr>
        <w:t>«</w:t>
      </w: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lang w:val="ru-RU"/>
        </w:rPr>
        <w:t>с</w:t>
      </w: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lang w:val="ru-RU"/>
        </w:rPr>
        <w:t xml:space="preserve">бережение» и рост населения </w:t>
      </w: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lang w:val="ru-RU"/>
        </w:rPr>
        <w:t>явля</w:t>
      </w: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lang w:val="ru-RU"/>
        </w:rPr>
        <w:t>ю</w:t>
      </w: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lang w:val="ru-RU"/>
        </w:rPr>
        <w:t>тся</w:t>
      </w: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lang w:val="ru-RU"/>
        </w:rPr>
        <w:t xml:space="preserve"> главным</w:t>
      </w: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lang w:val="ru-RU"/>
        </w:rPr>
        <w:t>и</w:t>
      </w: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lang w:val="ru-RU"/>
        </w:rPr>
        <w:t>услови</w:t>
      </w: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lang w:val="ru-RU"/>
        </w:rPr>
        <w:t>ям</w:t>
      </w: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lang w:val="ru-RU"/>
        </w:rPr>
        <w:t>и</w:t>
      </w: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lang w:val="ru-RU"/>
        </w:rPr>
        <w:t xml:space="preserve"> «величества, могущества и богатства всего государства». </w:t>
      </w: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lang w:val="ru-RU"/>
        </w:rPr>
        <w:t>Выдающийся у</w:t>
      </w: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lang w:val="ru-RU"/>
        </w:rPr>
        <w:t xml:space="preserve">чёный </w:t>
      </w: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lang w:val="ru-RU"/>
        </w:rPr>
        <w:t>настаи</w:t>
      </w: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lang w:val="ru-RU"/>
        </w:rPr>
        <w:t>вал</w:t>
      </w: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lang w:val="ru-RU"/>
        </w:rPr>
        <w:t>:</w:t>
      </w: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lang w:val="ru-RU"/>
        </w:rPr>
        <w:t xml:space="preserve"> п</w:t>
      </w: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lang w:val="ru-RU"/>
        </w:rPr>
        <w:t xml:space="preserve">уть к </w:t>
      </w: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highlight w:val="none"/>
          <w:lang w:val="ru-RU"/>
        </w:rPr>
        <w:t xml:space="preserve">процветанию </w:t>
      </w: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highlight w:val="none"/>
          <w:lang w:val="ru-RU"/>
        </w:rPr>
        <w:t xml:space="preserve">обширной </w:t>
      </w: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highlight w:val="none"/>
          <w:lang w:val="ru-RU"/>
        </w:rPr>
        <w:t>России леж</w:t>
      </w: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highlight w:val="none"/>
          <w:lang w:val="ru-RU"/>
        </w:rPr>
        <w:t>ит</w:t>
      </w: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highlight w:val="none"/>
          <w:lang w:val="ru-RU"/>
        </w:rPr>
        <w:t xml:space="preserve"> в «сохранении и размножении российского народа»</w:t>
      </w: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highlight w:val="none"/>
          <w:lang w:val="ru-RU"/>
        </w:rPr>
        <w:t xml:space="preserve">. А </w:t>
      </w:r>
      <w:r>
        <w:rPr>
          <w:rFonts w:ascii="Times New Roman" w:cs="Times New Roman" w:hAnsi="Times New Roman"/>
          <w:b w:val="off"/>
          <w:bCs w:val="off"/>
          <w:color w:val="auto"/>
          <w:sz w:val="28"/>
          <w:szCs w:val="28"/>
          <w:highlight w:val="none"/>
          <w:lang w:val="ru-RU"/>
        </w:rPr>
        <w:t>для этого нужна развитость промышл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енности и науки.</w:t>
      </w: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firstLine="720"/>
        <w:jc w:val="both"/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</w:pP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Логику Ломоносова хорошо понимали большевики. Они строили страну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знани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й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, индустриал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ьную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д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ержаву передового образования, науки и культуры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. Ещ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ё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шла Гражданская война, а Ленин уже создал более 30 научно-исследовательских институ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тов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.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Э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то позволил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о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в считанные годы преодолеть отставание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от передовых государств Запада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.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Мы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победили фашизм потому, что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создали мощную промышленность и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воспитали советского человека на лучши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х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достижения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х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мировой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цивилизации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.</w:t>
      </w:r>
    </w:p>
    <w:p>
      <w:pPr>
        <w:shd w:val="clear" w:color="auto" w:fill="ffffff"/>
        <w:spacing w:after="0" w:line="240" w:lineRule="auto"/>
        <w:ind w:firstLine="720"/>
        <w:jc w:val="both"/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</w:pP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В 1950-е годы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СССР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направлял в образование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каждый пятый рубль.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Э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то дало потрясающий результат.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Страна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начала осваивать космос,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обеспечи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л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а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ракетно-ядерный паритет, стал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а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самой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защищён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ной державой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планеты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.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Каковы же действия нынешней партии власти? З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акон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КПРФ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«Образование для всех» так и не приня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т,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а в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ложения в образование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«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усыхают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»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с каждым годом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. В 2006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году они составляли около 5% бюджета.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В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2025-м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показатель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упал до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3,8%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при минимально необходимых 7%.</w:t>
      </w:r>
      <w:r>
        <w:rPr>
          <w:rFonts w:ascii="Times New Roman" w:cs="Times New Roman" w:hAnsi="Times New Roman"/>
          <w:color w:val="auto"/>
          <w:sz w:val="28"/>
          <w:szCs w:val="28"/>
          <w:lang w:val="ru-RU"/>
        </w:rPr>
        <w:t xml:space="preserve"> </w:t>
      </w:r>
    </w:p>
    <w:p>
      <w:pPr>
        <w:shd w:val="clear" w:color="auto" w:fill="ffffff"/>
        <w:spacing w:after="0" w:line="240" w:lineRule="auto"/>
        <w:ind w:firstLine="720"/>
        <w:jc w:val="both"/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</w:pP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С такими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подхода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м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и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Россия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не продвине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т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ся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вперёд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ни в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электронике и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робототехнике, ни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в искусственно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м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интеллект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е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, ни в развити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и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человека. В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советское время в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одной только Москве было 15 станкостроительных заводов.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Страна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изготавливал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а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первые автоматизированные линии и поставлял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а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станки с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числовым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программным управлением во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многие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страны мира.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Теперь Россия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не произв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одит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даже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сво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их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телефон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ов.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Производство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легков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ых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авто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машин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ничтожно мало.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8 из 10 самолетов – иностранн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ого производства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,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и даже запчаст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и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к ним получить теперь невозможно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.</w:t>
      </w: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15" w:line="240" w:lineRule="auto"/>
        <w:ind w:firstLine="720"/>
        <w:jc w:val="both"/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</w:pP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Вновь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с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та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в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президентом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США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,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Дональд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Трамп п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ринялся за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создани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е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«Золотого купола». Эта система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обойдётся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в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830 миллиардов долларов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.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Она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призва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на обесценить наш ракетно-ядерный потенциал. 500 миллиардов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Вашингтон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собира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ется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потратить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на искусственный интеллект.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При этом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Трамп застав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ил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Е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вроп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у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резко увеличить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военные расходы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.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Ч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тобы соперничать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с НАТО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и побеждать, России нужно иметь сопоставимый потенциал.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Но в рамках сущест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вующей финансово-экономической системы это невозможно.</w:t>
      </w: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15" w:line="240" w:lineRule="auto"/>
        <w:ind w:firstLine="720"/>
        <w:jc w:val="both"/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</w:pP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Ситуация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всё оче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виднее требует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измени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ть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проводимый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курс, консолидир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овать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общество,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ввести нормальную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банковскую ставку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и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выйти на мировые темпы экономического роста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.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Нет способа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в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ы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браться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из кризиса, вздув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ая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налоги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и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обесточ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ивая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социал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ьную сферу. Нет возможности развивать страну,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обдирая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обнищавших граждан и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гарантируя олигархии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вывод капитал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ов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за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рубеж. При таких подходах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нас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жд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ё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т поражение –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долгосрочное и крайне болезненное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.</w:t>
      </w: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15" w:line="240" w:lineRule="auto"/>
        <w:ind w:firstLine="720"/>
        <w:jc w:val="both"/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</w:pP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России нуж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ны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бюджет развития, поддержка передовых отраслей и народных предприятий,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вложени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я в человека.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В этом суть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Программ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ы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Победы,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которую предлагает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КПРФ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.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Точность наших расчётов доказана на парламентских слушаниях и в ходе Орловского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международн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ого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экономическ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ого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форум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а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.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И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х выводы подтверждают учёные и практики производства.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Э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ти плодотворные идеи мы активно пропагандировали в ходе прошедшей избирательной кампании.</w:t>
      </w: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15" w:line="240" w:lineRule="auto"/>
        <w:ind w:firstLine="720"/>
        <w:jc w:val="both"/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</w:pP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Но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«пятой колонной»,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р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азрушителями СССР,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расстреля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вшими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народовластие и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рас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тащившими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общенародную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собственность,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владела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и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продолжает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владеть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психологи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я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предател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е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й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и жажда наживы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.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В школьных и вузовских программах унич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тожали всё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, что формирует гражданина.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Это была политика превращения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России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в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колони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ю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,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а её граждан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–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в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холоп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ов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.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Во главе страны находились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лже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реформаторы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, мечтавшие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«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забить последний гвоздь в крышку гроба коммунизма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»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. Эти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предатели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/>
        </w:rPr>
        <w:t>убивали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сами основы успешного развития России.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lang w:val="ru-RU" w:eastAsia="ru-RU"/>
        </w:rPr>
        <w:t xml:space="preserve"> </w:t>
      </w:r>
    </w:p>
    <w:p>
      <w:pPr>
        <w:shd w:val="clear" w:color="auto" w:fill="ffffff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</w:pP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История уже показала, кто достиг на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и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боль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ших ус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пехов на рубеже ХХ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–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eastAsia="ru-RU"/>
        </w:rPr>
        <w:t>XXI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веков. Это именно те страны, которые не громили и не хулили советский опыт, а изучали и использовали его. И для Китая,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и для Белоруссии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,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и для Вьетнама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это оказалось исключительно п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лодотворным. Их политические системы нацелены на развитие своих стран и поддержку граждан. Россия обязана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опереться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на этот убедительный опыт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.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 xml:space="preserve"> Именно его мы показывали и продвигали в ходе выборов.</w:t>
      </w:r>
      <w:r>
        <w:rPr>
          <w:rFonts w:ascii="Times New Roman" w:cs="Times New Roman" w:hAnsi="Times New Roman"/>
          <w:color w:val="auto"/>
          <w:sz w:val="28"/>
          <w:szCs w:val="28"/>
          <w:lang w:val="ru-RU"/>
        </w:rPr>
        <w:t xml:space="preserve"> </w:t>
      </w:r>
    </w:p>
    <w:p>
      <w:pPr>
        <w:shd w:val="clear" w:color="auto" w:fill="ffffff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</w:pP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Следует напомнить, что любые избирательные кампании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–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это дело государственного значения. Выборы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ва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жн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ы как возможность проводить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общенациональное обсуждение назревших проблем. Их смысл 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–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в соперничестве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идей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. В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поиске путей успешного движения вперёд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. В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возможности обновлять и менять власть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. В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в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ыдвижении сил, способных отвечать на вызовы и угрозы.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lang w:val="ru-RU" w:eastAsia="ru-RU"/>
        </w:rPr>
        <w:t xml:space="preserve"> </w:t>
      </w:r>
    </w:p>
    <w:p>
      <w:pPr>
        <w:shd w:val="clear" w:color="auto" w:fill="ffffff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</w:pP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Нынешние выборы проходили в год 80-летия Победы над фашистской Германией и мили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таристской Японией. Они проводились в условиях противоборства с неонацистским бандеровским режимом и натовской военщиной. Характер внешних угроз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и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внутренних проблем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остро требовал искать способы сплочения общества через широкий диалог политических сил. Но вести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достойную кампанию и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содержательную дискуссию «Единая Россия» отказалась.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П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о сути,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п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од видом народного волеизъявления проводи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лась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спецоперация по удержанию власти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и проталк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иванию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«нужных»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людей.</w:t>
      </w:r>
    </w:p>
    <w:p>
      <w:pPr>
        <w:shd w:val="clear" w:color="auto" w:fill="ffffff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</w:pP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Правящие круги продолжают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беспощадно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кор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ё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жить избирательную систему России. КПРФ имеет дело не с честной конкуренцией, а с политическим мошенничеством. Всё большее число избиркомов превращают свою работу в «закрытую вечеринку». Налицо стремление любой ценой сохранить монопольное положение «Единой России»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и её сателлитов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. Э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то достигается не широкой поддержкой избирателей, а манипуляциями и принуждением.</w:t>
      </w:r>
    </w:p>
    <w:p>
      <w:pPr>
        <w:shd w:val="clear" w:color="auto" w:fill="ffffff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</w:pP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Вместо честной кон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куренции программ и команд стране упорно навязывается м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ногодневное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и дистанционное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голосование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. При этом поклонники ДЭГ так и не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смогли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доказать его безопасность.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Казалось бы,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из уст членов ЦИК регулярно звучат жалобы по причине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атак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на ГА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С «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Выборы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»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из-за рубежа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.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Но и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х ничему не научила даже враждебная атака хакеров на «Аэрофлот»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и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ГА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С «Правосудие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»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.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Дистанционное электронное голосование остаётся полностью непрозрачным и бесконтрольным для участников избирательной гонки.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lang w:val="ru-RU" w:eastAsia="ru-RU"/>
        </w:rPr>
        <w:t xml:space="preserve"> </w:t>
      </w:r>
    </w:p>
    <w:p>
      <w:pPr>
        <w:shd w:val="clear" w:color="auto" w:fill="ffffff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</w:pP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Одни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м из главных способов выжимать заранее заданный результат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становится и м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ногодневное голосование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. Оно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открыва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ет широкий простор для нечистых на руку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жуликов и чиновников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. В этом году по ряду регионов период голосования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раст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янулся уже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до 10</w:t>
      </w:r>
      <w:r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  <w:t>–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12 дней.</w:t>
      </w:r>
    </w:p>
    <w:p>
      <w:pPr>
        <w:shd w:val="clear" w:color="auto" w:fill="ffffff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</w:pP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Муниципальный фи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льтр стал способом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ликвидации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конкуренции при проведении выборов глав регионов. Волюнтаристские отказы в регистрации вошли в постоянную практику. В нынешнем году так поступили в отношении наших кандидатов Олега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Михайлова в Республике Коми и Ларисы Мухиной в Ленинградской области.</w:t>
      </w:r>
    </w:p>
    <w:p>
      <w:pPr>
        <w:shd w:val="clear" w:color="auto" w:fill="ffffff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</w:pP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Букет многообразных фальсификаций включает административное давление на бюджетников, «карусели» со скупкой голосов, манипуляции со списками избирателей. Их дополняют «выборы на пеньках», массовое надомное голосован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ие, отключение видеонаблюдения на участках и многое другое. Доходит до откровенного полицейского произвола. Именно так происходило в Липецке, где штаб КПРФ был подвергнут обыскам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и преследованиям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.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lang w:val="ru-RU" w:eastAsia="ru-RU"/>
        </w:rPr>
        <w:t xml:space="preserve"> </w:t>
      </w:r>
    </w:p>
    <w:p>
      <w:pPr>
        <w:shd w:val="clear" w:color="auto" w:fill="ffffff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</w:pP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Всё больше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с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ужаются возможности общественного контроля над выборами. В дни голосования п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о стране удалось зафиксировать свыше 300 нарушений.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Кульминацией произвола стало избиение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члена избирательной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ком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иссии от КПРФ в Краснодаре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. Бандитское нападение совершено на кандидата в мэры Иркутского округа Константина Бушуева.</w:t>
      </w:r>
    </w:p>
    <w:p>
      <w:pPr>
        <w:shd w:val="clear" w:color="auto" w:fill="ffffff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</w:pP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Ситуация требует решительного ужесточения наказания за фальсификацию выборов. Незаконные действия при их проведении являются способом захвата в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ласти и должны наказываться как уголовные преступления. Увы, но нынешняя правовая система нацелена не выявлять, а прикрывать нарушителей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и их пособников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.</w:t>
      </w:r>
    </w:p>
    <w:p>
      <w:pPr>
        <w:shd w:val="clear" w:color="auto" w:fill="ffffff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</w:pP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Вопреки всему в ходе выборов КПРФ подтвердила статус главной оппозиционной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силы стран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ы. Р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о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ссийские коммунисты настойчиво предлагают новую со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циально-экономическую политику, которая отражена в Программе Победы. Широкая поддержка граждан позволяет нам соперничать с партией власти и её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«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филиалами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»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даже в самых неблагоприятных условиях.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Мандаты депутатов разных уровней получили 1425 наших товарищей. </w:t>
      </w:r>
    </w:p>
    <w:p>
      <w:pPr>
        <w:shd w:val="clear" w:color="auto" w:fill="ffffff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</w:pP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Достойные р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езультаты показали кандидаты КПРФ на посты губернаторов. В Иркутской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области Сергея Левченко поддержал каждый четвертый избиратель. За Александра Ивачёва в Свердловской области и Ольгу Ефимову в Новгородской области высказался каждый шестой. Партия получила более 50 мандатов в парламентах региональных столиц. Закреплен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а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позиция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КПРФ в муниципалитетах. В Хакасии одержана победа на выборах мэра Черногорска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– второго по величине города в регионе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.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24 наши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х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това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рища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– участ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ника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СВО – избраны депутатами разн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ых уровней.</w:t>
      </w:r>
    </w:p>
    <w:p>
      <w:pPr>
        <w:shd w:val="clear" w:color="auto" w:fill="ffffff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</w:pP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Наибольшие результаты у КПРФ достигнуты там, где коммунисты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и наши союз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ники по блоку народно-патриотических сил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действовали принципиально и постоянно работали с людьми. Они поднимали острые проблемы,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твёрдо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отстаивали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интересы граждан, не оглядывались на окрики чиновников. Действуя в гуще людей, мн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огие отделения партии настойчиво разъясняют Программу Победы, помогают фронту гуманитарными конвоями, проводят Народный референдум.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lang w:val="ru-RU" w:eastAsia="ru-RU"/>
        </w:rPr>
        <w:t xml:space="preserve"> </w:t>
      </w:r>
    </w:p>
    <w:p>
      <w:pPr>
        <w:shd w:val="clear" w:color="auto" w:fill="ffffff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</w:pP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Созидательные подходы КПРФ не раз демонстрировали свою перспекти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вн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ость. Под руководством наших товарищей достигнуты значительные результаты в развитии Новосибирска, Иркутской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,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Ульяновской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и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Орлов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ской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област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ей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,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Республики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Хакаси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я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. Флагманские позиции в экономическом развитии сохраняют народные предприятия, опыт которых партия настойчиво пропагандирует.</w:t>
      </w:r>
    </w:p>
    <w:p>
      <w:pPr>
        <w:shd w:val="clear" w:color="auto" w:fill="ffffff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</w:pP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Выборы этого года обострили необходимость капитального ремонта избирательной системы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.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Президиум Центрального Комитета поддерживает оценк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и, высказанные в заявлении Воронежского обкома и других комитетов КПРФ.</w:t>
      </w:r>
    </w:p>
    <w:p>
      <w:pPr>
        <w:shd w:val="clear" w:color="auto" w:fill="ffffff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</w:pPr>
      <w:r>
        <w:fldChar w:fldCharType="begin"/>
      </w:r>
      <w:r>
        <w:instrText xml:space="preserve">HYPERLINK "https://t.me/share/url?url=https%3A%2F%2Fkprf.ru%2Fparty-live%2Fcknews%2F237684.html&amp;text=%D0%A4%D1%80%D0%B0%D0%BA%D1%86%D0%B8%D1%8F%20%D0%9A%D0%9F%D0%A0%D0%A4%20%D0%B2%20%D0%93%D0%BE%D1%81%D0%B4%D1%83%D0%BC%D0%B5%20%D0%BF%D1%80%D0%BE%D0%B2%D0%B5%D0%BB%D0%B0%20%D0%BA%D1%80%D1%83%D0%B3%D0%BB%D1%8B%D0%B9%20%D1%81%D1%82%D0%BE%D0%BB%20%E2%80%9C%D0%9E%D1%82%20%D1%8D%D0%BF%D0%BE%D1%85%D0%B8%20%D1%80%D0%BE%D0%B1%D0%BE%D1%82%D0%BE%D0%B2%20-%20%D0%BA%20%D1%8D%D1%80%D0%B5%20%D1%87%D0%B5%D0%BB%D0%BE%D0%B2%D0%B5%D0%BA%D0%B0.%20%D0%98%D1%81%D0%BA%D1%83%D1%81%D1%81%D1%82%D0%B2%D0%B5%D0%BD%D0%BD%D1%8B%D0%B9%20%D0%B8%D0%BD%D1%82%D0%B5%D0%BB%D0%BB%D0%B5%D0%BA%D1%82%20%D0%B8%20%D1%81%D0%BE%D1%86%D0%B8%D0%B0%D0%BB%D0%B8%D0%B7%D0%BC%E2%80%9D&amp;utm_source=share2" </w:instrText>
      </w:r>
      <w:r>
        <w:fldChar w:fldCharType="end"/>
      </w:r>
      <w:r>
        <w:fldChar w:fldCharType="begin"/>
      </w:r>
      <w:r>
        <w:instrText xml:space="preserve">HYPERLINK "https://connect.ok.ru/offer?url=https%3A%2F%2Fkprf.ru%2Fparty-live%2Fcknews%2F237684.html&amp;title=%D0%A4%D1%80%D0%B0%D0%BA%D1%86%D0%B8%D1%8F%20%D0%9A%D0%9F%D0%A0%D0%A4%20%D0%B2%20%D0%93%D0%BE%D1%81%D0%B4%D1%83%D0%BC%D0%B5%20%D0%BF%D1%80%D0%BE%D0%B2%D0%B5%D0%BB%D0%B0%20%D0%BA%D1%80%D1%83%D0%B3%D0%BB%D1%8B%D0%B9%20%D1%81%D1%82%D0%BE%D0%BB%20%E2%80%9C%D0%9E%D1%82%20%D1%8D%D0%BF%D0%BE%D1%85%D0%B8%20%D1%80%D0%BE%D0%B1%D0%BE%D1%82%D0%BE%D0%B2%20-%20%D0%BA%20%D1%8D%D1%80%D0%B5%20%D1%87%D0%B5%D0%BB%D0%BE%D0%B2%D0%B5%D0%BA%D0%B0.%20%D0%98%D1%81%D0%BA%D1%83%D1%81%D1%81%D1%82%D0%B2%D0%B5%D0%BD%D0%BD%D1%8B%D0%B9%20%D0%B8%D0%BD%D1%82%D0%B5%D0%BB%D0%BB%D0%B5%D0%BA%D1%82%20%D0%B8%20%D1%81%D0%BE%D1%86%D0%B8%D0%B0%D0%BB%D0%B8%D0%B7%D0%BC%E2%80%9D&amp;utm_source=share2" </w:instrText>
      </w:r>
      <w:r>
        <w:fldChar w:fldCharType="end"/>
      </w:r>
      <w:r>
        <w:fldChar w:fldCharType="begin"/>
      </w:r>
      <w:r>
        <w:instrText xml:space="preserve">HYPERLINK "https://vk.com/share.php?url=https%3A%2F%2Fkprf.ru%2Fparty-live%2Fcknews%2F237684.html&amp;title=%D0%A4%D1%80%D0%B0%D0%BA%D1%86%D0%B8%D1%8F%20%D0%9A%D0%9F%D0%A0%D0%A4%20%D0%B2%20%D0%93%D0%BE%D1%81%D0%B4%D1%83%D0%BC%D0%B5%20%D0%BF%D1%80%D0%BE%D0%B2%D0%B5%D0%BB%D0%B0%20%D0%BA%D1%80%D1%83%D0%B3%D0%BB%D1%8B%D0%B9%20%D1%81%D1%82%D0%BE%D0%BB%20%E2%80%9C%D0%9E%D1%82%20%D1%8D%D0%BF%D0%BE%D1%85%D0%B8%20%D1%80%D0%BE%D0%B1%D0%BE%D1%82%D0%BE%D0%B2%20-%20%D0%BA%20%D1%8D%D1%80%D0%B5%20%D1%87%D0%B5%D0%BB%D0%BE%D0%B2%D0%B5%D0%BA%D0%B0.%20%D0%98%D1%81%D0%BA%D1%83%D1%81%D1%81%D1%82%D0%B2%D0%B5%D0%BD%D0%BD%D1%8B%D0%B9%20%D0%B8%D0%BD%D1%82%D0%B5%D0%BB%D0%BB%D0%B5%D0%BA%D1%82%20%D0%B8%20%D1%81%D0%BE%D1%86%D0%B8%D0%B0%D0%BB%D0%B8%D0%B7%D0%BC%E2%80%9D&amp;utm_source=share2" </w:instrText>
      </w:r>
      <w:r>
        <w:fldChar w:fldCharType="end"/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В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сложившейся обстановке с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читаем крайне назревшей реализацию следующих мер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:</w:t>
      </w:r>
    </w:p>
    <w:p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</w:pP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Б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езотлагательное п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ринятие Избирательного кодекса, разработанного КПРФ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. Он гарантирует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проведение честных и достойных выборов,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равенство прав участнико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в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,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прозрачность процедур и обще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ственный контроль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.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lang w:val="ru-RU" w:eastAsia="ru-RU"/>
        </w:rPr>
        <w:t xml:space="preserve"> </w:t>
      </w:r>
    </w:p>
    <w:p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</w:pP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Необходим свобо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дный допуск к участию всех партий и кандидатов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на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выборах. Нужно покончить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с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практикой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недопуск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а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к ним под предлогом «муниципального фильтра» и прочим основаниям, изобретаемым бюрократами. Пора прекрат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ить практику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«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губернаторских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па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ровозов».</w:t>
      </w:r>
    </w:p>
    <w:p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</w:pP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Следует р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ешительно о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тказ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аться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от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многодневного и дистанционного электронного голосования. Выборы должны быть очными, однодневными, с традиционными бумажными бюлл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етенями.</w:t>
      </w:r>
    </w:p>
    <w:p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</w:pP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Важ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но восстановить институт членов избирательных комиссий с правом совещательного голоса. Одновременно необходим запрет на в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ключение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в избиркомы госслужащих.</w:t>
      </w:r>
    </w:p>
    <w:p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</w:pP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Полномоч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ия доверенных лиц кандидатов на выборах всех уровней должны вновь ст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ать полноценными.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lang w:val="ru-RU" w:eastAsia="ru-RU"/>
        </w:rPr>
        <w:t xml:space="preserve"> </w:t>
      </w:r>
    </w:p>
    <w:p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</w:pP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Требуется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восстановить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видеонаблюдени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е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на участках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, что существенно повысит доверие к избирательному процессу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.</w:t>
      </w:r>
    </w:p>
    <w:p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</w:pP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Необходимо установление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строгой уголовной ответственности за фальсификаци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ю выборов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. Работа правоохранительных органов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требует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решительно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го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улучшения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. Их задачей должно стать не укрывательство, а оперативное и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бескомпромиссное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  <w:t>пресечение нарушений.</w:t>
      </w:r>
    </w:p>
    <w:p>
      <w:pPr>
        <w:shd w:val="clear" w:color="auto" w:fill="ffffff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b/>
          <w:bCs/>
          <w:color w:val="auto"/>
          <w:sz w:val="28"/>
          <w:szCs w:val="28"/>
          <w:highlight w:val="none"/>
          <w:lang w:val="ru-RU" w:eastAsia="ru-RU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8"/>
          <w:szCs w:val="28"/>
          <w:highlight w:val="none"/>
          <w:lang w:val="ru-RU" w:eastAsia="ru-RU"/>
        </w:rPr>
        <w:t>Выборы призваны ста</w:t>
      </w:r>
      <w:r>
        <w:rPr>
          <w:rFonts w:ascii="Times New Roman" w:cs="Times New Roman" w:eastAsia="Times New Roman" w:hAnsi="Times New Roman"/>
          <w:b/>
          <w:bCs/>
          <w:color w:val="auto"/>
          <w:sz w:val="28"/>
          <w:szCs w:val="28"/>
          <w:highlight w:val="none"/>
          <w:lang w:val="ru-RU" w:eastAsia="ru-RU"/>
        </w:rPr>
        <w:t>ть инструментом развития</w:t>
      </w:r>
      <w:r>
        <w:rPr>
          <w:rFonts w:ascii="Times New Roman" w:cs="Times New Roman" w:eastAsia="Times New Roman" w:hAnsi="Times New Roman"/>
          <w:b/>
          <w:bCs/>
          <w:color w:val="auto"/>
          <w:sz w:val="28"/>
          <w:szCs w:val="28"/>
          <w:highlight w:val="none"/>
          <w:lang w:val="ru-RU" w:eastAsia="ru-RU"/>
        </w:rPr>
        <w:t xml:space="preserve"> и консолидации</w:t>
      </w:r>
      <w:r>
        <w:rPr>
          <w:rFonts w:ascii="Times New Roman" w:cs="Times New Roman" w:eastAsia="Times New Roman" w:hAnsi="Times New Roman"/>
          <w:b/>
          <w:bCs/>
          <w:color w:val="auto"/>
          <w:sz w:val="28"/>
          <w:szCs w:val="28"/>
          <w:highlight w:val="none"/>
          <w:lang w:val="ru-RU" w:eastAsia="ru-RU"/>
        </w:rPr>
        <w:t>, а не разложения общества.</w:t>
      </w:r>
      <w:r>
        <w:rPr>
          <w:rFonts w:ascii="Times New Roman" w:cs="Times New Roman" w:eastAsia="Times New Roman" w:hAnsi="Times New Roman"/>
          <w:b/>
          <w:bCs/>
          <w:color w:val="auto"/>
          <w:sz w:val="28"/>
          <w:szCs w:val="28"/>
          <w:lang w:val="ru-RU" w:eastAsia="ru-RU"/>
        </w:rPr>
        <w:t xml:space="preserve"> </w:t>
      </w:r>
    </w:p>
    <w:p>
      <w:pPr>
        <w:shd w:val="clear" w:color="auto" w:fill="ffffff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b/>
          <w:bCs/>
          <w:color w:val="auto"/>
          <w:sz w:val="28"/>
          <w:szCs w:val="28"/>
          <w:highlight w:val="none"/>
          <w:lang w:val="ru-RU" w:eastAsia="ru-RU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8"/>
          <w:szCs w:val="28"/>
          <w:highlight w:val="none"/>
          <w:lang w:val="ru-RU" w:eastAsia="ru-RU"/>
        </w:rPr>
        <w:t>Впереди – выборы в Государственную думу России. Это будет важнейший выбор между капиталистическим тупиком, ведущим к нищете и распаду, и достойным будущим, построенным на честном труде, социальной справедливости и народной власти. Призываем всех, кому дорога судьба Родины, объединиться под знаменем нашей Программы Победы!</w:t>
      </w:r>
    </w:p>
    <w:p>
      <w:pPr>
        <w:shd w:val="clear" w:color="auto" w:fill="ffffff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b/>
          <w:bCs/>
          <w:color w:val="auto"/>
          <w:sz w:val="28"/>
          <w:szCs w:val="28"/>
          <w:highlight w:val="none"/>
          <w:lang w:val="ru-RU" w:eastAsia="ru-RU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8"/>
          <w:szCs w:val="28"/>
          <w:highlight w:val="none"/>
          <w:lang w:val="ru-RU" w:eastAsia="ru-RU"/>
        </w:rPr>
        <w:t>Без честных выборов нет народовластия! Без народовластия не будет суверенной России!</w:t>
      </w:r>
    </w:p>
    <w:p>
      <w:pPr>
        <w:shd w:val="clear" w:color="auto" w:fill="ffffff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b/>
          <w:bCs/>
          <w:color w:val="auto"/>
          <w:sz w:val="28"/>
          <w:szCs w:val="28"/>
          <w:highlight w:val="none"/>
          <w:lang w:val="ru-RU" w:eastAsia="ru-RU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8"/>
          <w:szCs w:val="28"/>
          <w:highlight w:val="none"/>
          <w:lang w:val="ru-RU" w:eastAsia="ru-RU"/>
        </w:rPr>
        <w:t>Вернем стране свободные</w:t>
      </w:r>
      <w:r>
        <w:rPr>
          <w:rFonts w:ascii="Times New Roman" w:cs="Times New Roman" w:eastAsia="Times New Roman" w:hAnsi="Times New Roman"/>
          <w:b/>
          <w:bCs/>
          <w:color w:val="auto"/>
          <w:sz w:val="28"/>
          <w:szCs w:val="28"/>
          <w:highlight w:val="none"/>
          <w:lang w:val="ru-RU" w:eastAsia="ru-RU"/>
        </w:rPr>
        <w:t xml:space="preserve"> и честные выборы!</w:t>
      </w:r>
      <w:r>
        <w:rPr>
          <w:rFonts w:ascii="Times New Roman" w:cs="Times New Roman" w:eastAsia="Times New Roman" w:hAnsi="Times New Roman"/>
          <w:b/>
          <w:bCs/>
          <w:color w:val="auto"/>
          <w:sz w:val="28"/>
          <w:szCs w:val="28"/>
          <w:lang w:val="ru-RU" w:eastAsia="ru-RU"/>
        </w:rPr>
        <w:t xml:space="preserve"> </w:t>
      </w:r>
    </w:p>
    <w:p>
      <w:pPr>
        <w:shd w:val="clear" w:color="auto" w:fill="ffffff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b/>
          <w:bCs/>
          <w:color w:val="auto"/>
          <w:sz w:val="28"/>
          <w:szCs w:val="28"/>
          <w:highlight w:val="none"/>
          <w:lang w:val="ru-RU" w:eastAsia="ru-RU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8"/>
          <w:szCs w:val="28"/>
          <w:highlight w:val="none"/>
          <w:lang w:val="ru-RU" w:eastAsia="ru-RU"/>
        </w:rPr>
        <w:t>Народу России – достоинство и справедливость!</w:t>
      </w:r>
    </w:p>
    <w:p>
      <w:pPr>
        <w:shd w:val="clear" w:color="auto" w:fill="ffffff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8"/>
          <w:szCs w:val="28"/>
          <w:highlight w:val="none"/>
          <w:lang w:val="ru-RU" w:eastAsia="ru-RU"/>
        </w:rPr>
        <w:t xml:space="preserve">За великую социалистическую </w:t>
      </w:r>
      <w:r>
        <w:rPr>
          <w:rFonts w:ascii="Times New Roman" w:cs="Times New Roman" w:eastAsia="Times New Roman" w:hAnsi="Times New Roman"/>
          <w:b/>
          <w:bCs/>
          <w:color w:val="auto"/>
          <w:sz w:val="28"/>
          <w:szCs w:val="28"/>
          <w:highlight w:val="none"/>
          <w:lang w:val="ru-RU" w:eastAsia="ru-RU"/>
        </w:rPr>
        <w:t>Ро</w:t>
      </w:r>
      <w:r>
        <w:rPr>
          <w:rFonts w:ascii="Times New Roman" w:cs="Times New Roman" w:eastAsia="Times New Roman" w:hAnsi="Times New Roman"/>
          <w:b/>
          <w:bCs/>
          <w:color w:val="auto"/>
          <w:sz w:val="28"/>
          <w:szCs w:val="28"/>
          <w:highlight w:val="none"/>
          <w:lang w:val="ru-RU" w:eastAsia="ru-RU"/>
        </w:rPr>
        <w:t>дину</w:t>
      </w:r>
      <w:r>
        <w:rPr>
          <w:rFonts w:ascii="Times New Roman" w:cs="Times New Roman" w:eastAsia="Times New Roman" w:hAnsi="Times New Roman"/>
          <w:b/>
          <w:bCs/>
          <w:color w:val="auto"/>
          <w:sz w:val="28"/>
          <w:szCs w:val="28"/>
          <w:highlight w:val="none"/>
          <w:lang w:val="ru-RU" w:eastAsia="ru-RU"/>
        </w:rPr>
        <w:t>!</w:t>
      </w:r>
    </w:p>
    <w:p>
      <w:pPr>
        <w:shd w:val="clear" w:color="auto" w:fill="ffffff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b/>
          <w:bCs/>
          <w:color w:val="auto"/>
          <w:sz w:val="28"/>
          <w:szCs w:val="28"/>
          <w:highlight w:val="none"/>
          <w:lang w:val="ru-RU" w:eastAsia="ru-RU"/>
        </w:rPr>
      </w:pPr>
    </w:p>
    <w:p>
      <w:pPr>
        <w:shd w:val="clear" w:color="auto" w:fill="ffffff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b/>
          <w:bCs/>
          <w:color w:val="auto"/>
          <w:sz w:val="28"/>
          <w:szCs w:val="28"/>
          <w:highlight w:val="none"/>
          <w:lang w:val="ru-RU" w:eastAsia="ru-RU"/>
        </w:rPr>
      </w:pPr>
    </w:p>
    <w:p>
      <w:pPr>
        <w:shd w:val="clear" w:color="auto" w:fill="ffffff"/>
        <w:spacing w:after="0" w:line="240" w:lineRule="auto"/>
        <w:ind w:left="5040" w:firstLine="720"/>
        <w:jc w:val="both"/>
        <w:rPr>
          <w:rFonts w:ascii="Times New Roman" w:cs="Times New Roman" w:eastAsia="Times New Roman" w:hAnsi="Times New Roman"/>
          <w:b/>
          <w:bCs/>
          <w:color w:val="auto"/>
          <w:sz w:val="28"/>
          <w:szCs w:val="28"/>
          <w:highlight w:val="none"/>
          <w:lang w:val="ru-RU" w:eastAsia="ru-RU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8"/>
          <w:szCs w:val="28"/>
          <w:highlight w:val="none"/>
          <w:lang w:val="ru-RU" w:eastAsia="ru-RU"/>
        </w:rPr>
        <w:t>Г.А. Зюганов,</w:t>
      </w:r>
    </w:p>
    <w:p>
      <w:pPr>
        <w:shd w:val="clear" w:color="auto" w:fill="ffffff"/>
        <w:spacing w:after="0" w:line="240" w:lineRule="auto"/>
        <w:ind w:left="5040" w:firstLine="720"/>
        <w:jc w:val="both"/>
        <w:rPr>
          <w:rFonts w:ascii="Times New Roman" w:cs="Times New Roman" w:eastAsia="Times New Roman" w:hAnsi="Times New Roman"/>
          <w:color w:val="auto"/>
          <w:sz w:val="28"/>
          <w:szCs w:val="28"/>
          <w:highlight w:val="none"/>
          <w:lang w:val="ru-RU" w:eastAsia="ru-RU"/>
        </w:rPr>
      </w:pPr>
      <w:r>
        <w:rPr>
          <w:rFonts w:ascii="Times New Roman" w:cs="Times New Roman" w:eastAsia="Times New Roman" w:hAnsi="Times New Roman"/>
          <w:b/>
          <w:bCs/>
          <w:color w:val="auto"/>
          <w:sz w:val="28"/>
          <w:szCs w:val="28"/>
          <w:highlight w:val="none"/>
          <w:lang w:val="ru-RU" w:eastAsia="ru-RU"/>
        </w:rPr>
        <w:t>Председатель ЦК КПРФ</w:t>
      </w:r>
      <w:r>
        <w:rPr>
          <w:rFonts w:ascii="Times New Roman" w:cs="Times New Roman" w:eastAsia="Times New Roman" w:hAnsi="Times New Roman"/>
          <w:b/>
          <w:bCs/>
          <w:color w:val="auto"/>
          <w:sz w:val="28"/>
          <w:szCs w:val="28"/>
          <w:lang w:val="ru-RU" w:eastAsia="ru-RU"/>
        </w:rPr>
        <w:t xml:space="preserve">                                                        </w:t>
      </w:r>
    </w:p>
    <w:p>
      <w:pPr>
        <w:spacing w:after="0" w:line="240" w:lineRule="auto"/>
        <w:ind w:firstLine="720"/>
        <w:jc w:val="both"/>
        <w:rPr>
          <w:rFonts w:ascii="Times New Roman" w:cs="Times New Roman" w:hAnsi="Times New Roman"/>
          <w:color w:val="auto"/>
          <w:sz w:val="28"/>
          <w:szCs w:val="28"/>
          <w:highlight w:val="none"/>
          <w:lang w:val="ru-RU"/>
        </w:rPr>
      </w:pPr>
    </w:p>
    <w:sectPr>
      <w:headerReference w:type="default" r:id="rId27"/>
      <w:footerReference w:type="default" r:id="rId28"/>
      <w:pgSz w:w="12240" w:h="15840"/>
      <w:pgMar w:top="1134" w:right="850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endnote w:type="separator" w:id="0">
    <w:p>
      <w:pPr>
        <w:spacing w:after="0" w:line="240" w:lineRule="auto"/>
        <w:rPr/>
      </w:pPr>
      <w:r>
        <w:rPr/>
        <w:separator/>
      </w:r>
    </w:p>
  </w:endnote>
  <w:endnote w:type="continuationSeparator" w:id="1">
    <w:p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000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0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>
    <w:pPr>
      <w:spacing w:after="0" w:line="240" w:lineRule="auto"/>
      <w:jc w:val="right"/>
      <w:rPr/>
    </w:pPr>
    <w:r>
      <w:fldChar w:fldCharType="begin"/>
    </w:r>
    <w:r>
      <w:instrText xml:space="preserve">PAGE</w:instrText>
    </w:r>
    <w:r>
      <w:fldChar w:fldCharType="separate"/>
    </w:r>
    <w:r>
      <w:t>*</w:t>
    </w:r>
    <w:r>
      <w:fldChar w:fldCharType="end"/>
    </w:r>
  </w:p>
  <w:p>
    <w:pPr>
      <w:spacing w:after="0" w:line="240" w:lineRule="auto"/>
      <w:rPr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footnote w:type="separator" w:id="0">
    <w:p>
      <w:pPr>
        <w:spacing w:after="0" w:line="240" w:lineRule="auto"/>
        <w:rPr/>
      </w:pPr>
      <w:r>
        <w:rPr/>
        <w:separator/>
      </w:r>
    </w:p>
  </w:footnote>
  <w:footnote w:type="continuationSeparator" w:id="1">
    <w:p>
      <w:pPr>
        <w:spacing w:after="0" w:line="240" w:lineRule="auto"/>
        <w:rPr/>
      </w:pPr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>
    <w:pPr>
      <w:pStyle w:val="Header"/>
      <w:jc w:val="right"/>
      <w:rPr/>
    </w:pPr>
  </w:p>
  <w:p>
    <w:pPr>
      <w:pStyle w:val="Header"/>
      <w:rPr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numFmt w:val="decimal"/>
      <w:lvlText w:val=""/>
      <w:lvlJc w:val="left"/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1">
    <w:multiLevelType w:val="singleLevel"/>
    <w:lvl w:ilvl="0" w:tentative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multiLevelType w:val="multilevel"/>
    <w:lvl w:ilvl="0" w:tentative="0">
      <w:numFmt w:val="decimal"/>
      <w:lvlText w:val=""/>
      <w:lvlJc w:val="left"/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3">
    <w:multiLevelType w:val="singleLevel"/>
    <w:lvl w:ilvl="0" w:tentative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multiLevelType w:val="multilevel"/>
    <w:lvl w:ilvl="0" w:tentative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multiLevelType w:val="singleLevel"/>
    <w:lvl w:ilvl="0" w:tentative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6">
    <w:multiLevelType w:val="singleLevel"/>
    <w:lvl w:ilvl="0" w:tentative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7">
    <w:multiLevelType w:val="singleLevel"/>
    <w:lvl w:ilvl="0" w:tentative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multiLevelType w:val="singleLevel"/>
    <w:lvl w:ilvl="0" w:tentative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multiLevelType w:val="singleLevel"/>
    <w:lvl w:ilvl="0" w:tentative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multiLevelType w:val="multilevel"/>
    <w:lvl w:ilvl="0" w:tentative="0">
      <w:numFmt w:val="decimal"/>
      <w:lvlText w:val=""/>
      <w:lvlJc w:val="left"/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11">
    <w:multiLevelType w:val="multilevel"/>
    <w:lvl w:ilvl="0" w:tentative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multiLevelType w:val="singleLevel"/>
    <w:lvl w:ilvl="0" w:tentative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multiLevelType w:val="multilevel"/>
    <w:lvl w:ilvl="0" w:tentative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multiLevelType w:val="singleLevel"/>
    <w:lvl w:ilvl="0" w:tentative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4"/>
  </w:num>
  <w:num w:numId="5">
    <w:abstractNumId w:val="12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13"/>
  </w:num>
  <w:num w:numId="11">
    <w:abstractNumId w:val="10"/>
    <w:lvlOverride w:ilvl="0">
      <w:lvl w:ilvl="0" w:tentative="1">
        <w:numFmt w:val="bullet"/>
        <w:lvlText w:val="·"/>
        <w:lvlJc w:val="left"/>
      </w:lvl>
    </w:lvlOverride>
  </w:num>
  <w:num w:numId="12">
    <w:abstractNumId w:val="2"/>
    <w:lvlOverride w:ilvl="0">
      <w:lvl w:ilvl="0" w:tentative="1">
        <w:numFmt w:val="bullet"/>
        <w:lvlText w:val="·"/>
        <w:lvlJc w:val="left"/>
      </w:lvl>
    </w:lvlOverride>
  </w:num>
  <w:num w:numId="13">
    <w:abstractNumId w:val="11"/>
  </w:num>
  <w:num w:numId="14">
    <w:abstractNumId w:val="4"/>
  </w:num>
  <w:num w:numId="15">
    <w:abstractNumId w:val="0"/>
    <w:lvlOverride w:ilvl="0">
      <w:lvl w:ilvl="0" w:tentative="1">
        <w:numFmt w:val="bullet"/>
        <w:lvlText w:val="·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0F26"/>
    <w:rsid w:val="000146AE"/>
    <w:rsid w:val="00025CC4"/>
    <w:rsid w:val="00034616"/>
    <w:rsid w:val="00060052"/>
    <w:rsid w:val="0006063C"/>
    <w:rsid w:val="0015074B"/>
    <w:rsid w:val="00160C01"/>
    <w:rsid w:val="00180C48"/>
    <w:rsid w:val="00235A5F"/>
    <w:rsid w:val="002600CC"/>
    <w:rsid w:val="0026137B"/>
    <w:rsid w:val="0029639D"/>
    <w:rsid w:val="002D7436"/>
    <w:rsid w:val="002E4594"/>
    <w:rsid w:val="00326F90"/>
    <w:rsid w:val="0034779E"/>
    <w:rsid w:val="0037754A"/>
    <w:rsid w:val="00441A40"/>
    <w:rsid w:val="004805C9"/>
    <w:rsid w:val="004A06F7"/>
    <w:rsid w:val="004B67D8"/>
    <w:rsid w:val="004C5472"/>
    <w:rsid w:val="004D1ED3"/>
    <w:rsid w:val="00521AB0"/>
    <w:rsid w:val="00546906"/>
    <w:rsid w:val="00572897"/>
    <w:rsid w:val="005A1E63"/>
    <w:rsid w:val="005B6EE1"/>
    <w:rsid w:val="005D392A"/>
    <w:rsid w:val="006616CC"/>
    <w:rsid w:val="00673AD1"/>
    <w:rsid w:val="006B0EC7"/>
    <w:rsid w:val="006C3E82"/>
    <w:rsid w:val="007132CD"/>
    <w:rsid w:val="00716E83"/>
    <w:rsid w:val="00721F60"/>
    <w:rsid w:val="00727E79"/>
    <w:rsid w:val="00744E53"/>
    <w:rsid w:val="007A4A1C"/>
    <w:rsid w:val="00802143"/>
    <w:rsid w:val="00814E0B"/>
    <w:rsid w:val="0081744E"/>
    <w:rsid w:val="0082233B"/>
    <w:rsid w:val="00833064"/>
    <w:rsid w:val="00836EF4"/>
    <w:rsid w:val="00836EFD"/>
    <w:rsid w:val="00837D2B"/>
    <w:rsid w:val="009479E0"/>
    <w:rsid w:val="0096263F"/>
    <w:rsid w:val="00986233"/>
    <w:rsid w:val="009D7D5F"/>
    <w:rsid w:val="009E4199"/>
    <w:rsid w:val="00A5760E"/>
    <w:rsid w:val="00A65762"/>
    <w:rsid w:val="00A709A4"/>
    <w:rsid w:val="00A72300"/>
    <w:rsid w:val="00AA1D8D"/>
    <w:rsid w:val="00AA65DA"/>
    <w:rsid w:val="00AC476F"/>
    <w:rsid w:val="00AE3789"/>
    <w:rsid w:val="00B409C2"/>
    <w:rsid w:val="00B47730"/>
    <w:rsid w:val="00B92108"/>
    <w:rsid w:val="00BD4FBD"/>
    <w:rsid w:val="00BE7C5A"/>
    <w:rsid w:val="00C40F43"/>
    <w:rsid w:val="00C65949"/>
    <w:rsid w:val="00CA0947"/>
    <w:rsid w:val="00CA3C3A"/>
    <w:rsid w:val="00CB0664"/>
    <w:rsid w:val="00CD7D57"/>
    <w:rsid w:val="00D51BD4"/>
    <w:rsid w:val="00D7191D"/>
    <w:rsid w:val="00DF12B9"/>
    <w:rsid w:val="00E00751"/>
    <w:rsid w:val="00E01305"/>
    <w:rsid w:val="00E33EB6"/>
    <w:rsid w:val="00ED6A19"/>
    <w:rsid w:val="00F46925"/>
    <w:rsid w:val="00F61EDB"/>
    <w:rsid w:val="00F65814"/>
    <w:rsid w:val="00FB1BE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F73085"/>
  <w14:defaultImageDpi w14:val="300"/>
  <w15:docId w15:val="{B8351F98-6B90-3D4E-8139-F1C4D1700E00}"/>
  <w:footnotePr>
    <w:footnote w:id="0"/>
    <w:footnote w:id="1"/>
  </w:footnotePr>
  <w:endnotePr>
    <w:endnote w:id="0"/>
    <w:endnote w:id="1"/>
  </w:endnotePr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next w:val="Normal"/>
    <w:link w:val="Заголовок1Знак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Заголовок2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Заголовок3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Заголовок4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Заголовок5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Заголовок6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Заголовок7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Заголовок8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Заголовок9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character" w:customStyle="1" w:styleId="EndnoteTextChar">
    <w:name w:val="Endnote Text Char"/>
    <w:uiPriority w:val="99"/>
    <w:semiHidden w:val="on"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paragraph" w:styleId="Footnotetext">
    <w:name w:val="Footnote text"/>
    <w:link w:val="Текст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сноскиЗнак">
    <w:name w:val="Текст сноски Знак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Текстконцевой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концевойсноскиЗнак">
    <w:name w:val="Текст концевой сноски Знак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ТекстЗнак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ТекстЗнак">
    <w:name w:val="Текст Знак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Header">
    <w:name w:val="Header"/>
    <w:basedOn w:val="Normal"/>
    <w:link w:val="ВерхнийколонтитулЗнак"/>
    <w:uiPriority w:val="99"/>
    <w:unhideWhenUsed w:val="on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ВерхнийколонтитулЗнак">
    <w:name w:val="Верхний колонтитул Знак"/>
    <w:basedOn w:val="DefaultParagraphFont"/>
    <w:link w:val="Header"/>
    <w:uiPriority w:val="99"/>
  </w:style>
  <w:style w:type="paragraph" w:styleId="Footer">
    <w:name w:val="Footer"/>
    <w:basedOn w:val="Normal"/>
    <w:link w:val="НижнийколонтитулЗнак"/>
    <w:uiPriority w:val="99"/>
    <w:unhideWhenUsed w:val="on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НижнийколонтитулЗнак">
    <w:name w:val="Нижний колонтитул Знак"/>
    <w:basedOn w:val="DefaultParagraphFont"/>
    <w:link w:val="Footer"/>
    <w:uiPriority w:val="99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Заголовок1Знак">
    <w:name w:val="Заголовок 1 Знак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Заголовок2Знак">
    <w:name w:val="Заголовок 2 Знак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Заголовок3Знак">
    <w:name w:val="Заголовок 3 Знак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Title">
    <w:name w:val="Title"/>
    <w:basedOn w:val="Normal"/>
    <w:next w:val="Normal"/>
    <w:link w:val="ЗаголовокЗнак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ЗаголовокЗнак">
    <w:name w:val="Заголовок Знак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ПодзаголовокЗнак"/>
    <w:uiPriority w:val="11"/>
    <w:qFormat w:val="on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ПодзаголовокЗнак">
    <w:name w:val="Подзаголовок Знак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BodyText">
    <w:name w:val="Body Text"/>
    <w:basedOn w:val="Normal"/>
    <w:link w:val="ОсновнойтекстЗнак"/>
    <w:uiPriority w:val="99"/>
    <w:unhideWhenUsed w:val="on"/>
    <w:pPr>
      <w:spacing w:after="120"/>
    </w:pPr>
  </w:style>
  <w:style w:type="character" w:customStyle="1" w:styleId="ОсновнойтекстЗнак">
    <w:name w:val="Основной текст Знак"/>
    <w:basedOn w:val="DefaultParagraphFont"/>
    <w:link w:val="BodyText"/>
    <w:uiPriority w:val="99"/>
  </w:style>
  <w:style w:type="paragraph" w:styleId="BodyText2">
    <w:name w:val="Body Text 2"/>
    <w:basedOn w:val="Normal"/>
    <w:link w:val="Основнойтекст2Знак"/>
    <w:uiPriority w:val="99"/>
    <w:unhideWhenUsed w:val="on"/>
    <w:pPr>
      <w:spacing w:after="120" w:line="480" w:lineRule="auto"/>
    </w:pPr>
  </w:style>
  <w:style w:type="character" w:customStyle="1" w:styleId="Основнойтекст2Знак">
    <w:name w:val="Основной текст 2 Знак"/>
    <w:basedOn w:val="DefaultParagraphFont"/>
    <w:link w:val="BodyText2"/>
    <w:uiPriority w:val="99"/>
  </w:style>
  <w:style w:type="paragraph" w:styleId="BodyText3">
    <w:name w:val="Body Text 3"/>
    <w:basedOn w:val="Normal"/>
    <w:link w:val="Основнойтекст3Знак"/>
    <w:uiPriority w:val="99"/>
    <w:unhideWhenUsed w:val="on"/>
    <w:pPr>
      <w:spacing w:after="120"/>
    </w:pPr>
    <w:rPr>
      <w:sz w:val="16"/>
      <w:szCs w:val="16"/>
    </w:rPr>
  </w:style>
  <w:style w:type="character" w:customStyle="1" w:styleId="Основнойтекст3Знак">
    <w:name w:val="Основной текст 3 Знак"/>
    <w:basedOn w:val="DefaultParagraphFont"/>
    <w:link w:val="BodyText3"/>
    <w:uiPriority w:val="99"/>
    <w:rPr>
      <w:sz w:val="16"/>
      <w:szCs w:val="16"/>
    </w:rPr>
  </w:style>
  <w:style w:type="paragraph" w:styleId="List">
    <w:name w:val="List"/>
    <w:basedOn w:val="Normal"/>
    <w:uiPriority w:val="99"/>
    <w:unhideWhenUsed w:val="on"/>
    <w:pPr>
      <w:ind w:left="360" w:hanging="360"/>
      <w:contextualSpacing w:val="on"/>
    </w:pPr>
  </w:style>
  <w:style w:type="paragraph" w:styleId="List2">
    <w:name w:val="List 2"/>
    <w:basedOn w:val="Normal"/>
    <w:uiPriority w:val="99"/>
    <w:unhideWhenUsed w:val="on"/>
    <w:pPr>
      <w:ind w:left="720" w:hanging="360"/>
      <w:contextualSpacing w:val="on"/>
    </w:pPr>
  </w:style>
  <w:style w:type="paragraph" w:styleId="List3">
    <w:name w:val="List 3"/>
    <w:basedOn w:val="Normal"/>
    <w:uiPriority w:val="99"/>
    <w:unhideWhenUsed w:val="on"/>
    <w:pPr>
      <w:ind w:left="1080" w:hanging="360"/>
      <w:contextualSpacing w:val="on"/>
    </w:pPr>
  </w:style>
  <w:style w:type="paragraph" w:styleId="ListBullet">
    <w:name w:val="List Bullet"/>
    <w:basedOn w:val="Normal"/>
    <w:uiPriority w:val="99"/>
    <w:unhideWhenUsed w:val="on"/>
    <w:pPr>
      <w:numPr>
        <w:ilvl w:val="0"/>
        <w:numId w:val="1"/>
      </w:numPr>
      <w:contextualSpacing w:val="on"/>
    </w:pPr>
  </w:style>
  <w:style w:type="paragraph" w:styleId="ListBullet2">
    <w:name w:val="List Bullet 2"/>
    <w:basedOn w:val="Normal"/>
    <w:uiPriority w:val="99"/>
    <w:unhideWhenUsed w:val="on"/>
    <w:pPr>
      <w:numPr>
        <w:ilvl w:val="0"/>
        <w:numId w:val="2"/>
      </w:numPr>
      <w:contextualSpacing w:val="on"/>
    </w:pPr>
  </w:style>
  <w:style w:type="paragraph" w:styleId="ListBullet3">
    <w:name w:val="List Bullet 3"/>
    <w:basedOn w:val="Normal"/>
    <w:uiPriority w:val="99"/>
    <w:unhideWhenUsed w:val="on"/>
    <w:pPr>
      <w:numPr>
        <w:ilvl w:val="0"/>
        <w:numId w:val="3"/>
      </w:numPr>
      <w:contextualSpacing w:val="on"/>
    </w:pPr>
  </w:style>
  <w:style w:type="paragraph" w:styleId="ListNumber">
    <w:name w:val="List Number"/>
    <w:basedOn w:val="Normal"/>
    <w:uiPriority w:val="99"/>
    <w:unhideWhenUsed w:val="on"/>
    <w:pPr>
      <w:numPr>
        <w:ilvl w:val="0"/>
        <w:numId w:val="5"/>
      </w:numPr>
      <w:contextualSpacing w:val="on"/>
    </w:pPr>
  </w:style>
  <w:style w:type="paragraph" w:styleId="ListNumber2">
    <w:name w:val="List Number 2"/>
    <w:basedOn w:val="Normal"/>
    <w:uiPriority w:val="99"/>
    <w:unhideWhenUsed w:val="on"/>
    <w:pPr>
      <w:numPr>
        <w:ilvl w:val="0"/>
        <w:numId w:val="6"/>
      </w:numPr>
      <w:contextualSpacing w:val="on"/>
    </w:pPr>
  </w:style>
  <w:style w:type="paragraph" w:styleId="ListNumber3">
    <w:name w:val="List Number 3"/>
    <w:basedOn w:val="Normal"/>
    <w:uiPriority w:val="99"/>
    <w:unhideWhenUsed w:val="on"/>
    <w:pPr>
      <w:numPr>
        <w:ilvl w:val="0"/>
        <w:numId w:val="7"/>
      </w:numPr>
      <w:contextualSpacing w:val="on"/>
    </w:pPr>
  </w:style>
  <w:style w:type="paragraph" w:styleId="ListContinue">
    <w:name w:val="List Continue"/>
    <w:basedOn w:val="Normal"/>
    <w:uiPriority w:val="99"/>
    <w:unhideWhenUsed w:val="on"/>
    <w:pPr>
      <w:spacing w:after="120"/>
      <w:ind w:left="360"/>
      <w:contextualSpacing w:val="on"/>
    </w:pPr>
  </w:style>
  <w:style w:type="paragraph" w:styleId="ListContinue2">
    <w:name w:val="List Continue 2"/>
    <w:basedOn w:val="Normal"/>
    <w:uiPriority w:val="99"/>
    <w:unhideWhenUsed w:val="on"/>
    <w:pPr>
      <w:spacing w:after="120"/>
      <w:ind w:left="720"/>
      <w:contextualSpacing w:val="on"/>
    </w:pPr>
  </w:style>
  <w:style w:type="paragraph" w:styleId="ListContinue3">
    <w:name w:val="List Continue 3"/>
    <w:basedOn w:val="Normal"/>
    <w:uiPriority w:val="99"/>
    <w:unhideWhenUsed w:val="on"/>
    <w:pPr>
      <w:spacing w:after="120"/>
      <w:ind w:left="1080"/>
      <w:contextualSpacing w:val="on"/>
    </w:pPr>
  </w:style>
  <w:style w:type="paragraph" w:styleId="Macro">
    <w:name w:val="Macro"/>
    <w:link w:val="ТекстмакросаЗнак"/>
    <w:uiPriority w:val="99"/>
    <w:unhideWhenUsed w:val="on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ТекстмакросаЗнак">
    <w:name w:val="Текст макроса Знак"/>
    <w:basedOn w:val="DefaultParagraphFont"/>
    <w:link w:val="Macro"/>
    <w:uiPriority w:val="99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Цитата2Знак"/>
    <w:uiPriority w:val="29"/>
    <w:qFormat w:val="on"/>
    <w:rPr>
      <w:i/>
      <w:iCs/>
      <w:color w:val="000000" w:themeColor="text1"/>
    </w:rPr>
  </w:style>
  <w:style w:type="character" w:customStyle="1" w:styleId="Цитата2Знак">
    <w:name w:val="Цитата 2 Знак"/>
    <w:basedOn w:val="DefaultParagraphFont"/>
    <w:link w:val="Quote"/>
    <w:uiPriority w:val="29"/>
    <w:rPr>
      <w:i/>
      <w:iCs/>
      <w:color w:val="000000" w:themeColor="text1"/>
    </w:rPr>
  </w:style>
  <w:style w:type="character" w:customStyle="1" w:styleId="Заголовок4Знак">
    <w:name w:val="Заголовок 4 Знак"/>
    <w:basedOn w:val="DefaultParagraphFont"/>
    <w:link w:val="Heading4"/>
    <w:uiPriority w:val="9"/>
    <w:semiHidden w:val="on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Заголовок5Знак">
    <w:name w:val="Заголовок 5 Знак"/>
    <w:basedOn w:val="DefaultParagraphFont"/>
    <w:link w:val="Heading5"/>
    <w:uiPriority w:val="9"/>
    <w:semiHidden w:val="on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Заголовок6Знак">
    <w:name w:val="Заголовок 6 Знак"/>
    <w:basedOn w:val="DefaultParagraphFont"/>
    <w:link w:val="Heading6"/>
    <w:uiPriority w:val="9"/>
    <w:semiHidden w:val="on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Заголовок7Знак">
    <w:name w:val="Заголовок 7 Знак"/>
    <w:basedOn w:val="DefaultParagraphFont"/>
    <w:link w:val="Heading7"/>
    <w:uiPriority w:val="9"/>
    <w:semiHidden w:val="on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Заголовок8Знак">
    <w:name w:val="Заголовок 8 Знак"/>
    <w:basedOn w:val="DefaultParagraphFont"/>
    <w:link w:val="Heading8"/>
    <w:uiPriority w:val="9"/>
    <w:semiHidden w:val="on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customStyle="1" w:styleId="Заголовок9Знак">
    <w:name w:val="Заголовок 9 Знак"/>
    <w:basedOn w:val="DefaultParagraphFont"/>
    <w:link w:val="Heading9"/>
    <w:uiPriority w:val="9"/>
    <w:semiHidden w:val="on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on"/>
    <w:unhideWhenUsed w:val="on"/>
    <w:qFormat w:val="on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paragraph" w:styleId="IntenseQuote">
    <w:name w:val="Intense Quote"/>
    <w:basedOn w:val="Normal"/>
    <w:next w:val="Normal"/>
    <w:link w:val="ВыделеннаяцитатаЗнак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ВыделеннаяцитатаЗнак">
    <w:name w:val="Выделенная цитата Знак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 w:val="on"/>
    <w:unhideWhenUsed w:val="on"/>
    <w:qFormat w:val="on"/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NormalTable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 w:sz="4" w:space="0"/>
          <w:bottom w:val="single" w:color="000000" w:themeColor="text1" w:sz="8" w:space="0"/>
          <w:right w:val="nil" w:sz="4" w:space="0"/>
          <w:insideH w:val="nil" w:sz="4" w:space="0"/>
          <w:insideV w:val="nil" w:sz="4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 w:sz="4" w:space="0"/>
          <w:bottom w:val="single" w:color="000000" w:themeColor="text1" w:sz="8" w:space="0"/>
          <w:right w:val="nil" w:sz="4" w:space="0"/>
          <w:insideH w:val="nil" w:sz="4" w:space="0"/>
          <w:insideV w:val="nil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NormalTable"/>
    <w:uiPriority w:val="60"/>
    <w:pPr>
      <w:spacing w:after="0" w:line="240" w:lineRule="auto"/>
    </w:pPr>
    <w:rPr>
      <w:color w:val="3760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 w:sz="4" w:space="0"/>
          <w:bottom w:val="single" w:color="4f81bd" w:themeColor="accent1" w:sz="8" w:space="0"/>
          <w:right w:val="nil" w:sz="4" w:space="0"/>
          <w:insideH w:val="nil" w:sz="4" w:space="0"/>
          <w:insideV w:val="nil" w:sz="4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 w:sz="4" w:space="0"/>
          <w:bottom w:val="single" w:color="4f81bd" w:themeColor="accent1" w:sz="8" w:space="0"/>
          <w:right w:val="nil" w:sz="4" w:space="0"/>
          <w:insideH w:val="nil" w:sz="4" w:space="0"/>
          <w:insideV w:val="nil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d3e0ef" w:themeFill="accent1" w:themeFillTint="3f"/>
      </w:tcPr>
    </w:tblStylePr>
    <w:tblStylePr w:type="band1Horz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d3e0ef" w:themeFill="accent1" w:themeFillTint="3f"/>
      </w:tcPr>
    </w:tblStylePr>
  </w:style>
  <w:style w:type="table" w:styleId="LightShadingAccent2">
    <w:name w:val="Light Shading Accent 2"/>
    <w:basedOn w:val="NormalTable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 w:sz="4" w:space="0"/>
          <w:bottom w:val="single" w:color="c0504d" w:themeColor="accent2" w:sz="8" w:space="0"/>
          <w:right w:val="nil" w:sz="4" w:space="0"/>
          <w:insideH w:val="nil" w:sz="4" w:space="0"/>
          <w:insideV w:val="nil" w:sz="4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 w:sz="4" w:space="0"/>
          <w:bottom w:val="single" w:color="c0504d" w:themeColor="accent2" w:sz="8" w:space="0"/>
          <w:right w:val="nil" w:sz="4" w:space="0"/>
          <w:insideH w:val="nil" w:sz="4" w:space="0"/>
          <w:insideV w:val="nil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efd4d3" w:themeFill="accent2" w:themeFillTint="3f"/>
      </w:tcPr>
    </w:tblStylePr>
    <w:tblStylePr w:type="band1Horz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efd4d3" w:themeFill="accent2" w:themeFillTint="3f"/>
      </w:tcPr>
    </w:tblStylePr>
  </w:style>
  <w:style w:type="table" w:styleId="LightShadingAccent3">
    <w:name w:val="Light Shading Accent 3"/>
    <w:basedOn w:val="NormalTable"/>
    <w:uiPriority w:val="60"/>
    <w:pPr>
      <w:spacing w:after="0" w:line="240" w:lineRule="auto"/>
    </w:pPr>
    <w:rPr>
      <w:color w:val="75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 w:sz="4" w:space="0"/>
          <w:bottom w:val="single" w:color="9bbb59" w:themeColor="accent3" w:sz="8" w:space="0"/>
          <w:right w:val="nil" w:sz="4" w:space="0"/>
          <w:insideH w:val="nil" w:sz="4" w:space="0"/>
          <w:insideV w:val="nil" w:sz="4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 w:sz="4" w:space="0"/>
          <w:bottom w:val="single" w:color="9bbb59" w:themeColor="accent3" w:sz="8" w:space="0"/>
          <w:right w:val="nil" w:sz="4" w:space="0"/>
          <w:insideH w:val="nil" w:sz="4" w:space="0"/>
          <w:insideV w:val="nil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e6eed6" w:themeFill="accent3" w:themeFillTint="3f"/>
      </w:tcPr>
    </w:tblStylePr>
    <w:tblStylePr w:type="band1Horz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e6eed6" w:themeFill="accent3" w:themeFillTint="3f"/>
      </w:tcPr>
    </w:tblStylePr>
  </w:style>
  <w:style w:type="table" w:styleId="LightShadingAccent4">
    <w:name w:val="Light Shading Accent 4"/>
    <w:basedOn w:val="NormalTable"/>
    <w:uiPriority w:val="60"/>
    <w:pPr>
      <w:spacing w:after="0" w:line="240" w:lineRule="auto"/>
    </w:pPr>
    <w:rPr>
      <w:color w:val="60497b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 w:sz="4" w:space="0"/>
          <w:bottom w:val="single" w:color="8064a2" w:themeColor="accent4" w:sz="8" w:space="0"/>
          <w:right w:val="nil" w:sz="4" w:space="0"/>
          <w:insideH w:val="nil" w:sz="4" w:space="0"/>
          <w:insideV w:val="nil" w:sz="4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 w:sz="4" w:space="0"/>
          <w:bottom w:val="single" w:color="8064a2" w:themeColor="accent4" w:sz="8" w:space="0"/>
          <w:right w:val="nil" w:sz="4" w:space="0"/>
          <w:insideH w:val="nil" w:sz="4" w:space="0"/>
          <w:insideV w:val="nil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NormalTable"/>
    <w:uiPriority w:val="60"/>
    <w:pPr>
      <w:spacing w:after="0" w:line="240" w:lineRule="auto"/>
    </w:pPr>
    <w:rPr>
      <w:color w:val="318399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 w:sz="4" w:space="0"/>
          <w:bottom w:val="single" w:color="4bacc6" w:themeColor="accent5" w:sz="8" w:space="0"/>
          <w:right w:val="nil" w:sz="4" w:space="0"/>
          <w:insideH w:val="nil" w:sz="4" w:space="0"/>
          <w:insideV w:val="nil" w:sz="4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 w:sz="4" w:space="0"/>
          <w:bottom w:val="single" w:color="4bacc6" w:themeColor="accent5" w:sz="8" w:space="0"/>
          <w:right w:val="nil" w:sz="4" w:space="0"/>
          <w:insideH w:val="nil" w:sz="4" w:space="0"/>
          <w:insideV w:val="nil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d1eaf1" w:themeFill="accent5" w:themeFillTint="3f"/>
      </w:tcPr>
    </w:tblStylePr>
    <w:tblStylePr w:type="band1Horz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d1eaf1" w:themeFill="accent5" w:themeFillTint="3f"/>
      </w:tcPr>
    </w:tblStylePr>
  </w:style>
  <w:style w:type="table" w:styleId="LightShadingAccent6">
    <w:name w:val="Light Shading Accent 6"/>
    <w:basedOn w:val="NormalTable"/>
    <w:uiPriority w:val="60"/>
    <w:pPr>
      <w:spacing w:after="0" w:line="240" w:lineRule="auto"/>
    </w:pPr>
    <w:rPr>
      <w:color w:val="e2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 w:sz="4" w:space="0"/>
          <w:bottom w:val="single" w:color="f79646" w:themeColor="accent6" w:sz="8" w:space="0"/>
          <w:right w:val="nil" w:sz="4" w:space="0"/>
          <w:insideH w:val="nil" w:sz="4" w:space="0"/>
          <w:insideV w:val="nil" w:sz="4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 w:sz="4" w:space="0"/>
          <w:bottom w:val="single" w:color="f79646" w:themeColor="accent6" w:sz="8" w:space="0"/>
          <w:right w:val="nil" w:sz="4" w:space="0"/>
          <w:insideH w:val="nil" w:sz="4" w:space="0"/>
          <w:insideV w:val="nil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fde5d1" w:themeFill="accent6" w:themeFillTint="3f"/>
      </w:tcPr>
    </w:tblStylePr>
  </w:style>
  <w:style w:type="table" w:styleId="LightList">
    <w:name w:val="Light List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Accent1">
    <w:name w:val="Light List Accent 1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Accent2">
    <w:name w:val="Light List Accent 2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Accent3">
    <w:name w:val="Light List Accent 3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Accent4">
    <w:name w:val="Light List Accent 4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Accent5">
    <w:name w:val="Light List Accent 5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Accent6">
    <w:name w:val="Light List Accent 6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 w:sz="4" w:space="0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 w:sz="4" w:space="0"/>
          <w:insideV w:val="single" w:color="000000" w:themeColor="text1" w:sz="8" w:space="0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Accent1">
    <w:name w:val="Light Grid Accent 1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 w:sz="4" w:space="0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 w:sz="4" w:space="0"/>
          <w:insideV w:val="single" w:color="4f81bd" w:themeColor="accent1" w:sz="8" w:space="0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e0ef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e0ef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Accent2">
    <w:name w:val="Light Grid Accent 2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 w:sz="4" w:space="0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 w:sz="4" w:space="0"/>
          <w:insideV w:val="single" w:color="c0504d" w:themeColor="accent2" w:sz="8" w:space="0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4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4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Accent3">
    <w:name w:val="Light Grid Accent 3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 w:sz="4" w:space="0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 w:sz="4" w:space="0"/>
          <w:insideV w:val="single" w:color="9bbb59" w:themeColor="accent3" w:sz="8" w:space="0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6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6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Accent4">
    <w:name w:val="Light Grid Accent 4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 w:sz="4" w:space="0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 w:sz="4" w:space="0"/>
          <w:insideV w:val="single" w:color="8064a2" w:themeColor="accent4" w:sz="8" w:space="0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Accent5">
    <w:name w:val="Light Grid Accent 5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 w:sz="4" w:space="0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 w:sz="4" w:space="0"/>
          <w:insideV w:val="single" w:color="4bacc6" w:themeColor="accent5" w:sz="8" w:space="0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1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1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Accent6">
    <w:name w:val="Light Grid Accent 6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 w:sz="4" w:space="0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 w:sz="4" w:space="0"/>
          <w:insideV w:val="single" w:color="f79646" w:themeColor="accent6" w:sz="8" w:space="0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 w:sz="4" w:space="0"/>
          <w:insideV w:val="nil" w:sz="4" w:space="0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 w:sz="4" w:space="0"/>
          <w:insideV w:val="nil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 w:sz="4" w:space="0"/>
          <w:insideV w:val="nil" w:sz="4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 w:sz="4" w:space="0"/>
          <w:insideV w:val="nil" w:sz="4" w:space="0"/>
        </w:tcBorders>
      </w:tcPr>
    </w:tblStylePr>
  </w:style>
  <w:style w:type="table" w:styleId="MediumShading1Accent1">
    <w:name w:val="Medium Shading 1 Accent 1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 w:sz="4" w:space="0"/>
          <w:insideV w:val="nil" w:sz="4" w:space="0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 w:sz="4" w:space="0"/>
          <w:insideV w:val="nil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0ef" w:themeFill="accent1" w:themeFillTint="3f"/>
      </w:tcPr>
    </w:tblStylePr>
    <w:tblStylePr w:type="band1Horz">
      <w:tblPr/>
      <w:tcPr>
        <w:tcBorders>
          <w:insideH w:val="nil" w:sz="4" w:space="0"/>
          <w:insideV w:val="nil" w:sz="4" w:space="0"/>
        </w:tcBorders>
        <w:shd w:val="clear" w:color="auto" w:fill="d3e0ef" w:themeFill="accent1" w:themeFillTint="3f"/>
      </w:tcPr>
    </w:tblStylePr>
    <w:tblStylePr w:type="band2Horz">
      <w:tblPr/>
      <w:tcPr>
        <w:tcBorders>
          <w:insideH w:val="nil" w:sz="4" w:space="0"/>
          <w:insideV w:val="nil" w:sz="4" w:space="0"/>
        </w:tcBorders>
      </w:tcPr>
    </w:tblStylePr>
  </w:style>
  <w:style w:type="table" w:styleId="MediumShading1Accent2">
    <w:name w:val="Medium Shading 1 Accent 2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color="d07a78" w:themeColor="accent2" w:themeTint="bf" w:sz="8" w:space="0"/>
        <w:left w:val="single" w:color="d07a78" w:themeColor="accent2" w:themeTint="bf" w:sz="8" w:space="0"/>
        <w:bottom w:val="single" w:color="d07a78" w:themeColor="accent2" w:themeTint="bf" w:sz="8" w:space="0"/>
        <w:right w:val="single" w:color="d07a78" w:themeColor="accent2" w:themeTint="bf" w:sz="8" w:space="0"/>
        <w:insideH w:val="single" w:color="d07a78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d07a78" w:themeColor="accent2" w:themeTint="bf" w:sz="8" w:space="0"/>
          <w:left w:val="single" w:color="d07a78" w:themeColor="accent2" w:themeTint="bf" w:sz="8" w:space="0"/>
          <w:bottom w:val="single" w:color="d07a78" w:themeColor="accent2" w:themeTint="bf" w:sz="8" w:space="0"/>
          <w:right w:val="single" w:color="d07a78" w:themeColor="accent2" w:themeTint="bf" w:sz="8" w:space="0"/>
          <w:insideH w:val="nil" w:sz="4" w:space="0"/>
          <w:insideV w:val="nil" w:sz="4" w:space="0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07a78" w:themeColor="accent2" w:themeTint="bf" w:sz="6" w:space="0"/>
          <w:left w:val="single" w:color="d07a78" w:themeColor="accent2" w:themeTint="bf" w:sz="8" w:space="0"/>
          <w:bottom w:val="single" w:color="d07a78" w:themeColor="accent2" w:themeTint="bf" w:sz="8" w:space="0"/>
          <w:right w:val="single" w:color="d07a78" w:themeColor="accent2" w:themeTint="bf" w:sz="8" w:space="0"/>
          <w:insideH w:val="nil" w:sz="4" w:space="0"/>
          <w:insideV w:val="nil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4d3" w:themeFill="accent2" w:themeFillTint="3f"/>
      </w:tcPr>
    </w:tblStylePr>
    <w:tblStylePr w:type="band1Horz">
      <w:tblPr/>
      <w:tcPr>
        <w:tcBorders>
          <w:insideH w:val="nil" w:sz="4" w:space="0"/>
          <w:insideV w:val="nil" w:sz="4" w:space="0"/>
        </w:tcBorders>
        <w:shd w:val="clear" w:color="auto" w:fill="efd4d3" w:themeFill="accent2" w:themeFillTint="3f"/>
      </w:tcPr>
    </w:tblStylePr>
    <w:tblStylePr w:type="band2Horz">
      <w:tblPr/>
      <w:tcPr>
        <w:tcBorders>
          <w:insideH w:val="nil" w:sz="4" w:space="0"/>
          <w:insideV w:val="nil" w:sz="4" w:space="0"/>
        </w:tcBorders>
      </w:tcPr>
    </w:tblStylePr>
  </w:style>
  <w:style w:type="table" w:styleId="MediumShading1Accent3">
    <w:name w:val="Medium Shading 1 Accent 3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 w:sz="4" w:space="0"/>
          <w:insideV w:val="nil" w:sz="4" w:space="0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 w:sz="4" w:space="0"/>
          <w:insideV w:val="nil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6" w:themeFill="accent3" w:themeFillTint="3f"/>
      </w:tcPr>
    </w:tblStylePr>
    <w:tblStylePr w:type="band1Horz">
      <w:tblPr/>
      <w:tcPr>
        <w:tcBorders>
          <w:insideH w:val="nil" w:sz="4" w:space="0"/>
          <w:insideV w:val="nil" w:sz="4" w:space="0"/>
        </w:tcBorders>
        <w:shd w:val="clear" w:color="auto" w:fill="e6eed6" w:themeFill="accent3" w:themeFillTint="3f"/>
      </w:tcPr>
    </w:tblStylePr>
    <w:tblStylePr w:type="band2Horz">
      <w:tblPr/>
      <w:tcPr>
        <w:tcBorders>
          <w:insideH w:val="nil" w:sz="4" w:space="0"/>
          <w:insideV w:val="nil" w:sz="4" w:space="0"/>
        </w:tcBorders>
      </w:tcPr>
    </w:tblStylePr>
  </w:style>
  <w:style w:type="table" w:styleId="MediumShading1Accent4">
    <w:name w:val="Medium Shading 1 Accent 4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color="a08bb9" w:themeColor="accent4" w:themeTint="bf" w:sz="8" w:space="0"/>
        <w:left w:val="single" w:color="a08bb9" w:themeColor="accent4" w:themeTint="bf" w:sz="8" w:space="0"/>
        <w:bottom w:val="single" w:color="a08bb9" w:themeColor="accent4" w:themeTint="bf" w:sz="8" w:space="0"/>
        <w:right w:val="single" w:color="a08bb9" w:themeColor="accent4" w:themeTint="bf" w:sz="8" w:space="0"/>
        <w:insideH w:val="single" w:color="a08b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08bb9" w:themeColor="accent4" w:themeTint="bf" w:sz="8" w:space="0"/>
          <w:left w:val="single" w:color="a08bb9" w:themeColor="accent4" w:themeTint="bf" w:sz="8" w:space="0"/>
          <w:bottom w:val="single" w:color="a08bb9" w:themeColor="accent4" w:themeTint="bf" w:sz="8" w:space="0"/>
          <w:right w:val="single" w:color="a08bb9" w:themeColor="accent4" w:themeTint="bf" w:sz="8" w:space="0"/>
          <w:insideH w:val="nil" w:sz="4" w:space="0"/>
          <w:insideV w:val="nil" w:sz="4" w:space="0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08bb9" w:themeColor="accent4" w:themeTint="bf" w:sz="6" w:space="0"/>
          <w:left w:val="single" w:color="a08bb9" w:themeColor="accent4" w:themeTint="bf" w:sz="8" w:space="0"/>
          <w:bottom w:val="single" w:color="a08bb9" w:themeColor="accent4" w:themeTint="bf" w:sz="8" w:space="0"/>
          <w:right w:val="single" w:color="a08bb9" w:themeColor="accent4" w:themeTint="bf" w:sz="8" w:space="0"/>
          <w:insideH w:val="nil" w:sz="4" w:space="0"/>
          <w:insideV w:val="nil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 w:sz="4" w:space="0"/>
          <w:insideV w:val="nil" w:sz="4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 w:sz="4" w:space="0"/>
          <w:insideV w:val="nil" w:sz="4" w:space="0"/>
        </w:tcBorders>
      </w:tcPr>
    </w:tblStylePr>
  </w:style>
  <w:style w:type="table" w:styleId="MediumShading1Accent5">
    <w:name w:val="Medium Shading 1 Accent 5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color="76c0d4" w:themeColor="accent5" w:themeTint="bf" w:sz="8" w:space="0"/>
        <w:left w:val="single" w:color="76c0d4" w:themeColor="accent5" w:themeTint="bf" w:sz="8" w:space="0"/>
        <w:bottom w:val="single" w:color="76c0d4" w:themeColor="accent5" w:themeTint="bf" w:sz="8" w:space="0"/>
        <w:right w:val="single" w:color="76c0d4" w:themeColor="accent5" w:themeTint="bf" w:sz="8" w:space="0"/>
        <w:insideH w:val="single" w:color="76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6c0d4" w:themeColor="accent5" w:themeTint="bf" w:sz="8" w:space="0"/>
          <w:left w:val="single" w:color="76c0d4" w:themeColor="accent5" w:themeTint="bf" w:sz="8" w:space="0"/>
          <w:bottom w:val="single" w:color="76c0d4" w:themeColor="accent5" w:themeTint="bf" w:sz="8" w:space="0"/>
          <w:right w:val="single" w:color="76c0d4" w:themeColor="accent5" w:themeTint="bf" w:sz="8" w:space="0"/>
          <w:insideH w:val="nil" w:sz="4" w:space="0"/>
          <w:insideV w:val="nil" w:sz="4" w:space="0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6c0d4" w:themeColor="accent5" w:themeTint="bf" w:sz="6" w:space="0"/>
          <w:left w:val="single" w:color="76c0d4" w:themeColor="accent5" w:themeTint="bf" w:sz="8" w:space="0"/>
          <w:bottom w:val="single" w:color="76c0d4" w:themeColor="accent5" w:themeTint="bf" w:sz="8" w:space="0"/>
          <w:right w:val="single" w:color="76c0d4" w:themeColor="accent5" w:themeTint="bf" w:sz="8" w:space="0"/>
          <w:insideH w:val="nil" w:sz="4" w:space="0"/>
          <w:insideV w:val="nil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af1" w:themeFill="accent5" w:themeFillTint="3f"/>
      </w:tcPr>
    </w:tblStylePr>
    <w:tblStylePr w:type="band1Horz">
      <w:tblPr/>
      <w:tcPr>
        <w:tcBorders>
          <w:insideH w:val="nil" w:sz="4" w:space="0"/>
          <w:insideV w:val="nil" w:sz="4" w:space="0"/>
        </w:tcBorders>
        <w:shd w:val="clear" w:color="auto" w:fill="d1eaf1" w:themeFill="accent5" w:themeFillTint="3f"/>
      </w:tcPr>
    </w:tblStylePr>
    <w:tblStylePr w:type="band2Horz">
      <w:tblPr/>
      <w:tcPr>
        <w:tcBorders>
          <w:insideH w:val="nil" w:sz="4" w:space="0"/>
          <w:insideV w:val="nil" w:sz="4" w:space="0"/>
        </w:tcBorders>
      </w:tcPr>
    </w:tblStylePr>
  </w:style>
  <w:style w:type="table" w:styleId="MediumShading1Accent6">
    <w:name w:val="Medium Shading 1 Accent 6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color="f9b073" w:themeColor="accent6" w:themeTint="bf" w:sz="8" w:space="0"/>
        <w:left w:val="single" w:color="f9b073" w:themeColor="accent6" w:themeTint="bf" w:sz="8" w:space="0"/>
        <w:bottom w:val="single" w:color="f9b073" w:themeColor="accent6" w:themeTint="bf" w:sz="8" w:space="0"/>
        <w:right w:val="single" w:color="f9b073" w:themeColor="accent6" w:themeTint="bf" w:sz="8" w:space="0"/>
        <w:insideH w:val="single" w:color="f9b073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3" w:themeColor="accent6" w:themeTint="bf" w:sz="8" w:space="0"/>
          <w:left w:val="single" w:color="f9b073" w:themeColor="accent6" w:themeTint="bf" w:sz="8" w:space="0"/>
          <w:bottom w:val="single" w:color="f9b073" w:themeColor="accent6" w:themeTint="bf" w:sz="8" w:space="0"/>
          <w:right w:val="single" w:color="f9b073" w:themeColor="accent6" w:themeTint="bf" w:sz="8" w:space="0"/>
          <w:insideH w:val="nil" w:sz="4" w:space="0"/>
          <w:insideV w:val="nil" w:sz="4" w:space="0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3" w:themeColor="accent6" w:themeTint="bf" w:sz="6" w:space="0"/>
          <w:left w:val="single" w:color="f9b073" w:themeColor="accent6" w:themeTint="bf" w:sz="8" w:space="0"/>
          <w:bottom w:val="single" w:color="f9b073" w:themeColor="accent6" w:themeTint="bf" w:sz="8" w:space="0"/>
          <w:right w:val="single" w:color="f9b073" w:themeColor="accent6" w:themeTint="bf" w:sz="8" w:space="0"/>
          <w:insideH w:val="nil" w:sz="4" w:space="0"/>
          <w:insideV w:val="nil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 w:sz="4" w:space="0"/>
          <w:insideV w:val="nil" w:sz="4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 w:sz="4" w:space="0"/>
          <w:insideV w:val="nil" w:sz="4" w:space="0"/>
        </w:tcBorders>
      </w:tcPr>
    </w:tblStylePr>
  </w:style>
  <w:style w:type="table" w:styleId="MediumShading2">
    <w:name w:val="Medium Shading 2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 w:sz="4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000000" w:themeFill="text1"/>
      </w:tc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</w:tcPr>
    </w:tblStylePr>
  </w:style>
  <w:style w:type="table" w:styleId="MediumShading2Accent1">
    <w:name w:val="Medium Shading 2 Accent 1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 w:sz="4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4f81bd" w:themeFill="accent1"/>
      </w:tc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</w:tcPr>
    </w:tblStylePr>
  </w:style>
  <w:style w:type="table" w:styleId="MediumShading2Accent2">
    <w:name w:val="Medium Shading 2 Accent 2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 w:sz="4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c0504d" w:themeFill="accent2"/>
      </w:tc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</w:tcPr>
    </w:tblStylePr>
  </w:style>
  <w:style w:type="table" w:styleId="MediumShading2Accent3">
    <w:name w:val="Medium Shading 2 Accent 3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 w:sz="4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9bbb59" w:themeFill="accent3"/>
      </w:tc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</w:tcPr>
    </w:tblStylePr>
  </w:style>
  <w:style w:type="table" w:styleId="MediumShading2Accent4">
    <w:name w:val="Medium Shading 2 Accent 4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 w:sz="4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8064a2" w:themeFill="accent4"/>
      </w:tc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</w:tcPr>
    </w:tblStylePr>
  </w:style>
  <w:style w:type="table" w:styleId="MediumShading2Accent5">
    <w:name w:val="Medium Shading 2 Accent 5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 w:sz="4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4bacc6" w:themeFill="accent5"/>
      </w:tc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</w:tcPr>
    </w:tblStylePr>
  </w:style>
  <w:style w:type="table" w:styleId="MediumShading2Accent6">
    <w:name w:val="Medium Shading 2 Accent 6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 w:sz="4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f79646" w:themeFill="accent6"/>
      </w:tc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</w:tcPr>
    </w:tblStylePr>
  </w:style>
  <w:style w:type="table" w:styleId="MediumList1">
    <w:name w:val="Medium List 1"/>
    <w:basedOn w:val="NormalTable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 w:sz="4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NormalTable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 w:sz="4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e0ef" w:themeFill="accent1" w:themeFillTint="3f"/>
      </w:tcPr>
    </w:tblStylePr>
    <w:tblStylePr w:type="band1Horz">
      <w:tblPr/>
      <w:tcPr>
        <w:shd w:val="clear" w:color="auto" w:fill="d3e0ef" w:themeFill="accent1" w:themeFillTint="3f"/>
      </w:tcPr>
    </w:tblStylePr>
  </w:style>
  <w:style w:type="table" w:styleId="MediumList1Accent2">
    <w:name w:val="Medium List 1 Accent 2"/>
    <w:basedOn w:val="NormalTable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 w:sz="4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4d3" w:themeFill="accent2" w:themeFillTint="3f"/>
      </w:tcPr>
    </w:tblStylePr>
    <w:tblStylePr w:type="band1Horz">
      <w:tblPr/>
      <w:tcPr>
        <w:shd w:val="clear" w:color="auto" w:fill="efd4d3" w:themeFill="accent2" w:themeFillTint="3f"/>
      </w:tcPr>
    </w:tblStylePr>
  </w:style>
  <w:style w:type="table" w:styleId="MediumList1Accent3">
    <w:name w:val="Medium List 1 Accent 3"/>
    <w:basedOn w:val="NormalTable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 w:sz="4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6" w:themeFill="accent3" w:themeFillTint="3f"/>
      </w:tcPr>
    </w:tblStylePr>
    <w:tblStylePr w:type="band1Horz">
      <w:tblPr/>
      <w:tcPr>
        <w:shd w:val="clear" w:color="auto" w:fill="e6eed6" w:themeFill="accent3" w:themeFillTint="3f"/>
      </w:tcPr>
    </w:tblStylePr>
  </w:style>
  <w:style w:type="table" w:styleId="MediumList1Accent4">
    <w:name w:val="Medium List 1 Accent 4"/>
    <w:basedOn w:val="NormalTable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 w:sz="4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NormalTable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 w:sz="4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1eaf1" w:themeFill="accent5" w:themeFillTint="3f"/>
      </w:tcPr>
    </w:tblStylePr>
    <w:tblStylePr w:type="band1Horz">
      <w:tblPr/>
      <w:tcPr>
        <w:shd w:val="clear" w:color="auto" w:fill="d1eaf1" w:themeFill="accent5" w:themeFillTint="3f"/>
      </w:tcPr>
    </w:tblStylePr>
  </w:style>
  <w:style w:type="table" w:styleId="MediumList1Accent6">
    <w:name w:val="Medium List 1 Accent 6"/>
    <w:basedOn w:val="NormalTable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 w:sz="4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MediumList2">
    <w:name w:val="Medium List 2"/>
    <w:basedOn w:val="NormalTable"/>
    <w:uiPriority w:val="66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 w:sz="4" w:space="0"/>
          <w:left w:val="nil" w:sz="4" w:space="0"/>
          <w:bottom w:val="single" w:color="000000" w:themeColor="text1" w:sz="2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firstCol">
      <w:tblPr/>
      <w:tcPr>
        <w:tcBorders>
          <w:top w:val="nil" w:sz="4" w:space="0"/>
          <w:left w:val="nil" w:sz="4" w:space="0"/>
          <w:bottom w:val="nil" w:sz="4" w:space="0"/>
          <w:right w:val="single" w:color="000000" w:themeColor="text1" w:sz="8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Col">
      <w:tblPr/>
      <w:tcPr>
        <w:tcBorders>
          <w:top w:val="nil" w:sz="4" w:space="0"/>
          <w:left w:val="single" w:color="000000" w:themeColor="text1" w:sz="8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 w:sz="4" w:space="0"/>
          <w:bottom w:val="nil" w:sz="4" w:space="0"/>
          <w:insideH w:val="nil" w:sz="4" w:space="0"/>
          <w:insideV w:val="nil" w:sz="4" w:space="0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4" w:space="0"/>
        </w:tcBorders>
      </w:tcPr>
    </w:tblStylePr>
  </w:style>
  <w:style w:type="table" w:styleId="MediumList2Accent1">
    <w:name w:val="Medium List 2 Accent 1"/>
    <w:basedOn w:val="NormalTable"/>
    <w:uiPriority w:val="66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 w:sz="4" w:space="0"/>
          <w:left w:val="nil" w:sz="4" w:space="0"/>
          <w:bottom w:val="single" w:color="4f81bd" w:themeColor="accent1" w:sz="2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firstCol">
      <w:tblPr/>
      <w:tcPr>
        <w:tcBorders>
          <w:top w:val="nil" w:sz="4" w:space="0"/>
          <w:left w:val="nil" w:sz="4" w:space="0"/>
          <w:bottom w:val="nil" w:sz="4" w:space="0"/>
          <w:right w:val="single" w:color="4f81bd" w:themeColor="accent1" w:sz="8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Col">
      <w:tblPr/>
      <w:tcPr>
        <w:tcBorders>
          <w:top w:val="nil" w:sz="4" w:space="0"/>
          <w:left w:val="single" w:color="4f81bd" w:themeColor="accent1" w:sz="8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d3e0ef" w:themeFill="accent1" w:themeFillTint="3f"/>
      </w:tcPr>
    </w:tblStylePr>
    <w:tblStylePr w:type="band1Horz">
      <w:tblPr/>
      <w:tcPr>
        <w:tcBorders>
          <w:top w:val="nil" w:sz="4" w:space="0"/>
          <w:bottom w:val="nil" w:sz="4" w:space="0"/>
          <w:insideH w:val="nil" w:sz="4" w:space="0"/>
          <w:insideV w:val="nil" w:sz="4" w:space="0"/>
        </w:tcBorders>
        <w:shd w:val="clear" w:color="auto" w:fill="d3e0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4" w:space="0"/>
        </w:tcBorders>
      </w:tcPr>
    </w:tblStylePr>
  </w:style>
  <w:style w:type="table" w:styleId="MediumList2Accent2">
    <w:name w:val="Medium List 2 Accent 2"/>
    <w:basedOn w:val="NormalTable"/>
    <w:uiPriority w:val="66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 w:sz="4" w:space="0"/>
          <w:left w:val="nil" w:sz="4" w:space="0"/>
          <w:bottom w:val="single" w:color="c0504d" w:themeColor="accent2" w:sz="2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firstCol">
      <w:tblPr/>
      <w:tcPr>
        <w:tcBorders>
          <w:top w:val="nil" w:sz="4" w:space="0"/>
          <w:left w:val="nil" w:sz="4" w:space="0"/>
          <w:bottom w:val="nil" w:sz="4" w:space="0"/>
          <w:right w:val="single" w:color="c0504d" w:themeColor="accent2" w:sz="8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Col">
      <w:tblPr/>
      <w:tcPr>
        <w:tcBorders>
          <w:top w:val="nil" w:sz="4" w:space="0"/>
          <w:left w:val="single" w:color="c0504d" w:themeColor="accent2" w:sz="8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efd4d3" w:themeFill="accent2" w:themeFillTint="3f"/>
      </w:tcPr>
    </w:tblStylePr>
    <w:tblStylePr w:type="band1Horz">
      <w:tblPr/>
      <w:tcPr>
        <w:tcBorders>
          <w:top w:val="nil" w:sz="4" w:space="0"/>
          <w:bottom w:val="nil" w:sz="4" w:space="0"/>
          <w:insideH w:val="nil" w:sz="4" w:space="0"/>
          <w:insideV w:val="nil" w:sz="4" w:space="0"/>
        </w:tcBorders>
        <w:shd w:val="clear" w:color="auto" w:fill="efd4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4" w:space="0"/>
        </w:tcBorders>
      </w:tcPr>
    </w:tblStylePr>
  </w:style>
  <w:style w:type="table" w:styleId="MediumList2Accent3">
    <w:name w:val="Medium List 2 Accent 3"/>
    <w:basedOn w:val="NormalTable"/>
    <w:uiPriority w:val="66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 w:sz="4" w:space="0"/>
          <w:left w:val="nil" w:sz="4" w:space="0"/>
          <w:bottom w:val="single" w:color="9bbb59" w:themeColor="accent3" w:sz="2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firstCol">
      <w:tblPr/>
      <w:tcPr>
        <w:tcBorders>
          <w:top w:val="nil" w:sz="4" w:space="0"/>
          <w:left w:val="nil" w:sz="4" w:space="0"/>
          <w:bottom w:val="nil" w:sz="4" w:space="0"/>
          <w:right w:val="single" w:color="9bbb59" w:themeColor="accent3" w:sz="8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Col">
      <w:tblPr/>
      <w:tcPr>
        <w:tcBorders>
          <w:top w:val="nil" w:sz="4" w:space="0"/>
          <w:left w:val="single" w:color="9bbb59" w:themeColor="accent3" w:sz="8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e6eed6" w:themeFill="accent3" w:themeFillTint="3f"/>
      </w:tcPr>
    </w:tblStylePr>
    <w:tblStylePr w:type="band1Horz">
      <w:tblPr/>
      <w:tcPr>
        <w:tcBorders>
          <w:top w:val="nil" w:sz="4" w:space="0"/>
          <w:bottom w:val="nil" w:sz="4" w:space="0"/>
          <w:insideH w:val="nil" w:sz="4" w:space="0"/>
          <w:insideV w:val="nil" w:sz="4" w:space="0"/>
        </w:tcBorders>
        <w:shd w:val="clear" w:color="auto" w:fill="e6ee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4" w:space="0"/>
        </w:tcBorders>
      </w:tcPr>
    </w:tblStylePr>
  </w:style>
  <w:style w:type="table" w:styleId="MediumList2Accent4">
    <w:name w:val="Medium List 2 Accent 4"/>
    <w:basedOn w:val="NormalTable"/>
    <w:uiPriority w:val="66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 w:sz="4" w:space="0"/>
          <w:left w:val="nil" w:sz="4" w:space="0"/>
          <w:bottom w:val="single" w:color="8064a2" w:themeColor="accent4" w:sz="2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firstCol">
      <w:tblPr/>
      <w:tcPr>
        <w:tcBorders>
          <w:top w:val="nil" w:sz="4" w:space="0"/>
          <w:left w:val="nil" w:sz="4" w:space="0"/>
          <w:bottom w:val="nil" w:sz="4" w:space="0"/>
          <w:right w:val="single" w:color="8064a2" w:themeColor="accent4" w:sz="8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Col">
      <w:tblPr/>
      <w:tcPr>
        <w:tcBorders>
          <w:top w:val="nil" w:sz="4" w:space="0"/>
          <w:left w:val="single" w:color="8064a2" w:themeColor="accent4" w:sz="8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 w:sz="4" w:space="0"/>
          <w:bottom w:val="nil" w:sz="4" w:space="0"/>
          <w:insideH w:val="nil" w:sz="4" w:space="0"/>
          <w:insideV w:val="nil" w:sz="4" w:space="0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4" w:space="0"/>
        </w:tcBorders>
      </w:tcPr>
    </w:tblStylePr>
  </w:style>
  <w:style w:type="table" w:styleId="MediumList2Accent5">
    <w:name w:val="Medium List 2 Accent 5"/>
    <w:basedOn w:val="NormalTable"/>
    <w:uiPriority w:val="66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 w:sz="4" w:space="0"/>
          <w:left w:val="nil" w:sz="4" w:space="0"/>
          <w:bottom w:val="single" w:color="4bacc6" w:themeColor="accent5" w:sz="2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firstCol">
      <w:tblPr/>
      <w:tcPr>
        <w:tcBorders>
          <w:top w:val="nil" w:sz="4" w:space="0"/>
          <w:left w:val="nil" w:sz="4" w:space="0"/>
          <w:bottom w:val="nil" w:sz="4" w:space="0"/>
          <w:right w:val="single" w:color="4bacc6" w:themeColor="accent5" w:sz="8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Col">
      <w:tblPr/>
      <w:tcPr>
        <w:tcBorders>
          <w:top w:val="nil" w:sz="4" w:space="0"/>
          <w:left w:val="single" w:color="4bacc6" w:themeColor="accent5" w:sz="8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d1eaf1" w:themeFill="accent5" w:themeFillTint="3f"/>
      </w:tcPr>
    </w:tblStylePr>
    <w:tblStylePr w:type="band1Horz">
      <w:tblPr/>
      <w:tcPr>
        <w:tcBorders>
          <w:top w:val="nil" w:sz="4" w:space="0"/>
          <w:bottom w:val="nil" w:sz="4" w:space="0"/>
          <w:insideH w:val="nil" w:sz="4" w:space="0"/>
          <w:insideV w:val="nil" w:sz="4" w:space="0"/>
        </w:tcBorders>
        <w:shd w:val="clear" w:color="auto" w:fill="d1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4" w:space="0"/>
        </w:tcBorders>
      </w:tcPr>
    </w:tblStylePr>
  </w:style>
  <w:style w:type="table" w:styleId="MediumList2Accent6">
    <w:name w:val="Medium List 2 Accent 6"/>
    <w:basedOn w:val="NormalTable"/>
    <w:uiPriority w:val="66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 w:sz="4" w:space="0"/>
          <w:left w:val="nil" w:sz="4" w:space="0"/>
          <w:bottom w:val="single" w:color="f79646" w:themeColor="accent6" w:sz="2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firstCol">
      <w:tblPr/>
      <w:tcPr>
        <w:tcBorders>
          <w:top w:val="nil" w:sz="4" w:space="0"/>
          <w:left w:val="nil" w:sz="4" w:space="0"/>
          <w:bottom w:val="nil" w:sz="4" w:space="0"/>
          <w:right w:val="single" w:color="f79646" w:themeColor="accent6" w:sz="8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Col">
      <w:tblPr/>
      <w:tcPr>
        <w:tcBorders>
          <w:top w:val="nil" w:sz="4" w:space="0"/>
          <w:left w:val="single" w:color="f79646" w:themeColor="accent6" w:sz="8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 w:sz="4" w:space="0"/>
          <w:bottom w:val="nil" w:sz="4" w:space="0"/>
          <w:insideH w:val="nil" w:sz="4" w:space="0"/>
          <w:insideV w:val="nil" w:sz="4" w:space="0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4" w:space="0"/>
        </w:tcBorders>
      </w:tcPr>
    </w:tblStylePr>
  </w:style>
  <w:style w:type="table" w:styleId="MediumGrid1">
    <w:name w:val="Medium Grid 1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e0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fde" w:themeFill="accent1" w:themeFillTint="7f"/>
      </w:tcPr>
    </w:tblStylePr>
    <w:tblStylePr w:type="band1Horz">
      <w:tblPr/>
      <w:tcPr>
        <w:shd w:val="clear" w:color="auto" w:fill="a6bfde" w:themeFill="accent1" w:themeFillTint="7f"/>
      </w:tcPr>
    </w:tblStylePr>
  </w:style>
  <w:style w:type="table" w:styleId="MediumGrid1Accent2">
    <w:name w:val="Medium Grid 1 Accent 2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color="d07a78" w:themeColor="accent2" w:themeTint="bf" w:sz="8" w:space="0"/>
        <w:left w:val="single" w:color="d07a78" w:themeColor="accent2" w:themeTint="bf" w:sz="8" w:space="0"/>
        <w:bottom w:val="single" w:color="d07a78" w:themeColor="accent2" w:themeTint="bf" w:sz="8" w:space="0"/>
        <w:right w:val="single" w:color="d07a78" w:themeColor="accent2" w:themeTint="bf" w:sz="8" w:space="0"/>
        <w:insideH w:val="single" w:color="d07a78" w:themeColor="accent2" w:themeTint="bf" w:sz="8" w:space="0"/>
        <w:insideV w:val="single" w:color="d07a78" w:themeColor="accent2" w:themeTint="bf" w:sz="8" w:space="0"/>
      </w:tblBorders>
    </w:tblPr>
    <w:tcPr>
      <w:shd w:val="clear" w:color="auto" w:fill="efd4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d07a78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6a5" w:themeFill="accent2" w:themeFillTint="7f"/>
      </w:tcPr>
    </w:tblStylePr>
    <w:tblStylePr w:type="band1Horz">
      <w:tblPr/>
      <w:tcPr>
        <w:shd w:val="clear" w:color="auto" w:fill="dfa6a5" w:themeFill="accent2" w:themeFillTint="7f"/>
      </w:tcPr>
    </w:tblStylePr>
  </w:style>
  <w:style w:type="table" w:styleId="MediumGrid1Accent3">
    <w:name w:val="Medium Grid 1 Accent 3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ab" w:themeFill="accent3" w:themeFillTint="7f"/>
      </w:tcPr>
    </w:tblStylePr>
    <w:tblStylePr w:type="band1Horz">
      <w:tblPr/>
      <w:tcPr>
        <w:shd w:val="clear" w:color="auto" w:fill="ccddab" w:themeFill="accent3" w:themeFillTint="7f"/>
      </w:tcPr>
    </w:tblStylePr>
  </w:style>
  <w:style w:type="table" w:styleId="MediumGrid1Accent4">
    <w:name w:val="Medium Grid 1 Accent 4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color="a08bb9" w:themeColor="accent4" w:themeTint="bf" w:sz="8" w:space="0"/>
        <w:left w:val="single" w:color="a08bb9" w:themeColor="accent4" w:themeTint="bf" w:sz="8" w:space="0"/>
        <w:bottom w:val="single" w:color="a08bb9" w:themeColor="accent4" w:themeTint="bf" w:sz="8" w:space="0"/>
        <w:right w:val="single" w:color="a08bb9" w:themeColor="accent4" w:themeTint="bf" w:sz="8" w:space="0"/>
        <w:insideH w:val="single" w:color="a08bb9" w:themeColor="accent4" w:themeTint="bf" w:sz="8" w:space="0"/>
        <w:insideV w:val="single" w:color="a08b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08b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1" w:themeFill="accent4" w:themeFillTint="7f"/>
      </w:tcPr>
    </w:tblStylePr>
    <w:tblStylePr w:type="band1Horz">
      <w:tblPr/>
      <w:tcPr>
        <w:shd w:val="clear" w:color="auto" w:fill="bfb1d1" w:themeFill="accent4" w:themeFillTint="7f"/>
      </w:tcPr>
    </w:tblStylePr>
  </w:style>
  <w:style w:type="table" w:styleId="MediumGrid1Accent5">
    <w:name w:val="Medium Grid 1 Accent 5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color="76c0d4" w:themeColor="accent5" w:themeTint="bf" w:sz="8" w:space="0"/>
        <w:left w:val="single" w:color="76c0d4" w:themeColor="accent5" w:themeTint="bf" w:sz="8" w:space="0"/>
        <w:bottom w:val="single" w:color="76c0d4" w:themeColor="accent5" w:themeTint="bf" w:sz="8" w:space="0"/>
        <w:right w:val="single" w:color="76c0d4" w:themeColor="accent5" w:themeTint="bf" w:sz="8" w:space="0"/>
        <w:insideH w:val="single" w:color="76c0d4" w:themeColor="accent5" w:themeTint="bf" w:sz="8" w:space="0"/>
        <w:insideV w:val="single" w:color="76c0d4" w:themeColor="accent5" w:themeTint="bf" w:sz="8" w:space="0"/>
      </w:tblBorders>
    </w:tblPr>
    <w:tcPr>
      <w:shd w:val="clear" w:color="auto" w:fill="d1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6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5e2" w:themeFill="accent5" w:themeFillTint="7f"/>
      </w:tcPr>
    </w:tblStylePr>
    <w:tblStylePr w:type="band1Horz">
      <w:tblPr/>
      <w:tcPr>
        <w:shd w:val="clear" w:color="auto" w:fill="a4d5e2" w:themeFill="accent5" w:themeFillTint="7f"/>
      </w:tcPr>
    </w:tblStylePr>
  </w:style>
  <w:style w:type="table" w:styleId="MediumGrid1Accent6">
    <w:name w:val="Medium Grid 1 Accent 6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color="f9b073" w:themeColor="accent6" w:themeTint="bf" w:sz="8" w:space="0"/>
        <w:left w:val="single" w:color="f9b073" w:themeColor="accent6" w:themeTint="bf" w:sz="8" w:space="0"/>
        <w:bottom w:val="single" w:color="f9b073" w:themeColor="accent6" w:themeTint="bf" w:sz="8" w:space="0"/>
        <w:right w:val="single" w:color="f9b073" w:themeColor="accent6" w:themeTint="bf" w:sz="8" w:space="0"/>
        <w:insideH w:val="single" w:color="f9b073" w:themeColor="accent6" w:themeTint="bf" w:sz="8" w:space="0"/>
        <w:insideV w:val="single" w:color="f9b073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3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1" w:themeFill="accent6" w:themeFillTint="7f"/>
      </w:tcPr>
    </w:tblStylePr>
    <w:tblStylePr w:type="band1Horz">
      <w:tblPr/>
      <w:tcPr>
        <w:shd w:val="clear" w:color="auto" w:fill="fbcaa1" w:themeFill="accent6" w:themeFillTint="7f"/>
      </w:tcPr>
    </w:tblStylePr>
  </w:style>
  <w:style w:type="table" w:styleId="MediumGrid2">
    <w:name w:val="Medium Grid 2"/>
    <w:basedOn w:val="NormalTable"/>
    <w:uiPriority w:val="68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Col">
      <w:rPr>
        <w:b w:val="off"/>
        <w:bCs w:val="off"/>
        <w:color w:val="000000" w:themeColor="text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NormalTable"/>
    <w:uiPriority w:val="68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e0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3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Col">
      <w:rPr>
        <w:b w:val="off"/>
        <w:bCs w:val="off"/>
        <w:color w:val="000000" w:themeColor="text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6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6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NormalTable"/>
    <w:uiPriority w:val="68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4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Col">
      <w:rPr>
        <w:b w:val="off"/>
        <w:bCs w:val="off"/>
        <w:color w:val="000000" w:themeColor="text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2dbda" w:themeFill="accent2" w:themeFillTint="33"/>
      </w:tcPr>
    </w:tblStylePr>
    <w:tblStylePr w:type="band1Vert">
      <w:tblPr/>
      <w:tcPr>
        <w:shd w:val="clear" w:color="auto" w:fill="dfa6a5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6a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NormalTable"/>
    <w:uiPriority w:val="68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Col">
      <w:rPr>
        <w:b w:val="off"/>
        <w:bCs w:val="off"/>
        <w:color w:val="000000" w:themeColor="text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cddab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cdda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NormalTable"/>
    <w:uiPriority w:val="68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Col">
      <w:rPr>
        <w:b w:val="off"/>
        <w:bCs w:val="off"/>
        <w:color w:val="000000" w:themeColor="text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e5e0ec" w:themeFill="accent4" w:themeFillTint="33"/>
      </w:tcPr>
    </w:tblStylePr>
    <w:tblStylePr w:type="band1Vert">
      <w:tblPr/>
      <w:tcPr>
        <w:shd w:val="clear" w:color="auto" w:fill="bfb1d1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NormalTable"/>
    <w:uiPriority w:val="68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1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Col">
      <w:rPr>
        <w:b w:val="off"/>
        <w:bCs w:val="off"/>
        <w:color w:val="000000" w:themeColor="text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dbeef3" w:themeFill="accent5" w:themeFillTint="33"/>
      </w:tcPr>
    </w:tblStylePr>
    <w:tblStylePr w:type="band1Vert">
      <w:tblPr/>
      <w:tcPr>
        <w:shd w:val="clear" w:color="auto" w:fill="a4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4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NormalTable"/>
    <w:uiPriority w:val="68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Col">
      <w:rPr>
        <w:b w:val="off"/>
        <w:bCs w:val="off"/>
        <w:color w:val="000000" w:themeColor="text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1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off"/>
        <w:iCs w:val="off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 w:sz="4" w:space="0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off"/>
        <w:iCs w:val="off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 w:sz="4" w:space="0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off"/>
        <w:iCs w:val="off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 w:sz="4" w:space="0"/>
          <w:insideV w:val="nil" w:sz="4" w:space="0"/>
        </w:tcBorders>
        <w:shd w:val="clear" w:color="auto" w:fill="000000" w:themeFill="text1"/>
      </w:tcPr>
    </w:tblStylePr>
    <w:tblStylePr w:type="lastCol">
      <w:rPr>
        <w:b/>
        <w:bCs/>
        <w:i w:val="off"/>
        <w:iCs w:val="off"/>
        <w:color w:val="ffffff" w:themeColor="background1"/>
      </w:rPr>
      <w:tblPr/>
      <w:tcPr>
        <w:tcBorders>
          <w:top w:val="nil" w:sz="4" w:space="0"/>
          <w:left w:val="single" w:color="ffffff" w:themeColor="background1" w:sz="2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 w:sz="4" w:space="0"/>
          <w:insideV w:val="nil" w:sz="4" w:space="0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e0ef" w:themeFill="accent1" w:themeFillTint="3f"/>
    </w:tcPr>
    <w:tblStylePr w:type="firstRow">
      <w:rPr>
        <w:b/>
        <w:bCs/>
        <w:i w:val="off"/>
        <w:iCs w:val="off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 w:sz="4" w:space="0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off"/>
        <w:iCs w:val="off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 w:sz="4" w:space="0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off"/>
        <w:iCs w:val="off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 w:sz="4" w:space="0"/>
          <w:insideV w:val="nil" w:sz="4" w:space="0"/>
        </w:tcBorders>
        <w:shd w:val="clear" w:color="auto" w:fill="4f81bd" w:themeFill="accent1"/>
      </w:tcPr>
    </w:tblStylePr>
    <w:tblStylePr w:type="lastCol">
      <w:rPr>
        <w:b/>
        <w:bCs/>
        <w:i w:val="off"/>
        <w:iCs w:val="off"/>
        <w:color w:val="ffffff" w:themeColor="background1"/>
      </w:rPr>
      <w:tblPr/>
      <w:tcPr>
        <w:tcBorders>
          <w:top w:val="nil" w:sz="4" w:space="0"/>
          <w:left w:val="single" w:color="ffffff" w:themeColor="background1" w:sz="2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 w:sz="4" w:space="0"/>
          <w:insideV w:val="nil" w:sz="4" w:space="0"/>
        </w:tcBorders>
        <w:shd w:val="clear" w:color="auto" w:fill="a6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6bfde" w:themeFill="accent1" w:themeFillTint="7f"/>
      </w:tcPr>
    </w:tblStylePr>
  </w:style>
  <w:style w:type="table" w:styleId="MediumGrid3Accent2">
    <w:name w:val="Medium Grid 3 Accent 2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4d3" w:themeFill="accent2" w:themeFillTint="3f"/>
    </w:tcPr>
    <w:tblStylePr w:type="firstRow">
      <w:rPr>
        <w:b/>
        <w:bCs/>
        <w:i w:val="off"/>
        <w:iCs w:val="off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 w:sz="4" w:space="0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off"/>
        <w:iCs w:val="off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 w:sz="4" w:space="0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off"/>
        <w:iCs w:val="off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 w:sz="4" w:space="0"/>
          <w:insideV w:val="nil" w:sz="4" w:space="0"/>
        </w:tcBorders>
        <w:shd w:val="clear" w:color="auto" w:fill="c0504d" w:themeFill="accent2"/>
      </w:tcPr>
    </w:tblStylePr>
    <w:tblStylePr w:type="lastCol">
      <w:rPr>
        <w:b/>
        <w:bCs/>
        <w:i w:val="off"/>
        <w:iCs w:val="off"/>
        <w:color w:val="ffffff" w:themeColor="background1"/>
      </w:rPr>
      <w:tblPr/>
      <w:tcPr>
        <w:tcBorders>
          <w:top w:val="nil" w:sz="4" w:space="0"/>
          <w:left w:val="single" w:color="ffffff" w:themeColor="background1" w:sz="2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 w:sz="4" w:space="0"/>
          <w:insideV w:val="nil" w:sz="4" w:space="0"/>
        </w:tcBorders>
        <w:shd w:val="clear" w:color="auto" w:fill="dfa6a5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6a5" w:themeFill="accent2" w:themeFillTint="7f"/>
      </w:tcPr>
    </w:tblStylePr>
  </w:style>
  <w:style w:type="table" w:styleId="MediumGrid3Accent3">
    <w:name w:val="Medium Grid 3 Accent 3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6" w:themeFill="accent3" w:themeFillTint="3f"/>
    </w:tcPr>
    <w:tblStylePr w:type="firstRow">
      <w:rPr>
        <w:b/>
        <w:bCs/>
        <w:i w:val="off"/>
        <w:iCs w:val="off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 w:sz="4" w:space="0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off"/>
        <w:iCs w:val="off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 w:sz="4" w:space="0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off"/>
        <w:iCs w:val="off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 w:sz="4" w:space="0"/>
          <w:insideV w:val="nil" w:sz="4" w:space="0"/>
        </w:tcBorders>
        <w:shd w:val="clear" w:color="auto" w:fill="9bbb59" w:themeFill="accent3"/>
      </w:tcPr>
    </w:tblStylePr>
    <w:tblStylePr w:type="lastCol">
      <w:rPr>
        <w:b/>
        <w:bCs/>
        <w:i w:val="off"/>
        <w:iCs w:val="off"/>
        <w:color w:val="ffffff" w:themeColor="background1"/>
      </w:rPr>
      <w:tblPr/>
      <w:tcPr>
        <w:tcBorders>
          <w:top w:val="nil" w:sz="4" w:space="0"/>
          <w:left w:val="single" w:color="ffffff" w:themeColor="background1" w:sz="2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 w:sz="4" w:space="0"/>
          <w:insideV w:val="nil" w:sz="4" w:space="0"/>
        </w:tcBorders>
        <w:shd w:val="clear" w:color="auto" w:fill="ccddab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cddab" w:themeFill="accent3" w:themeFillTint="7f"/>
      </w:tcPr>
    </w:tblStylePr>
  </w:style>
  <w:style w:type="table" w:styleId="MediumGrid3Accent4">
    <w:name w:val="Medium Grid 3 Accent 4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off"/>
        <w:iCs w:val="off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 w:sz="4" w:space="0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off"/>
        <w:iCs w:val="off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 w:sz="4" w:space="0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off"/>
        <w:iCs w:val="off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 w:sz="4" w:space="0"/>
          <w:insideV w:val="nil" w:sz="4" w:space="0"/>
        </w:tcBorders>
        <w:shd w:val="clear" w:color="auto" w:fill="8064a2" w:themeFill="accent4"/>
      </w:tcPr>
    </w:tblStylePr>
    <w:tblStylePr w:type="lastCol">
      <w:rPr>
        <w:b/>
        <w:bCs/>
        <w:i w:val="off"/>
        <w:iCs w:val="off"/>
        <w:color w:val="ffffff" w:themeColor="background1"/>
      </w:rPr>
      <w:tblPr/>
      <w:tcPr>
        <w:tcBorders>
          <w:top w:val="nil" w:sz="4" w:space="0"/>
          <w:left w:val="single" w:color="ffffff" w:themeColor="background1" w:sz="2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 w:sz="4" w:space="0"/>
          <w:insideV w:val="nil" w:sz="4" w:space="0"/>
        </w:tcBorders>
        <w:shd w:val="clear" w:color="auto" w:fill="bfb1d1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1" w:themeFill="accent4" w:themeFillTint="7f"/>
      </w:tcPr>
    </w:tblStylePr>
  </w:style>
  <w:style w:type="table" w:styleId="MediumGrid3Accent5">
    <w:name w:val="Medium Grid 3 Accent 5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1eaf1" w:themeFill="accent5" w:themeFillTint="3f"/>
    </w:tcPr>
    <w:tblStylePr w:type="firstRow">
      <w:rPr>
        <w:b/>
        <w:bCs/>
        <w:i w:val="off"/>
        <w:iCs w:val="off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 w:sz="4" w:space="0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off"/>
        <w:iCs w:val="off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 w:sz="4" w:space="0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off"/>
        <w:iCs w:val="off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 w:sz="4" w:space="0"/>
          <w:insideV w:val="nil" w:sz="4" w:space="0"/>
        </w:tcBorders>
        <w:shd w:val="clear" w:color="auto" w:fill="4bacc6" w:themeFill="accent5"/>
      </w:tcPr>
    </w:tblStylePr>
    <w:tblStylePr w:type="lastCol">
      <w:rPr>
        <w:b/>
        <w:bCs/>
        <w:i w:val="off"/>
        <w:iCs w:val="off"/>
        <w:color w:val="ffffff" w:themeColor="background1"/>
      </w:rPr>
      <w:tblPr/>
      <w:tcPr>
        <w:tcBorders>
          <w:top w:val="nil" w:sz="4" w:space="0"/>
          <w:left w:val="single" w:color="ffffff" w:themeColor="background1" w:sz="2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 w:sz="4" w:space="0"/>
          <w:insideV w:val="nil" w:sz="4" w:space="0"/>
        </w:tcBorders>
        <w:shd w:val="clear" w:color="auto" w:fill="a4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4d5e2" w:themeFill="accent5" w:themeFillTint="7f"/>
      </w:tcPr>
    </w:tblStylePr>
  </w:style>
  <w:style w:type="table" w:styleId="MediumGrid3Accent6">
    <w:name w:val="Medium Grid 3 Accent 6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off"/>
        <w:iCs w:val="off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 w:sz="4" w:space="0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off"/>
        <w:iCs w:val="off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 w:sz="4" w:space="0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off"/>
        <w:iCs w:val="off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 w:sz="4" w:space="0"/>
          <w:insideV w:val="nil" w:sz="4" w:space="0"/>
        </w:tcBorders>
        <w:shd w:val="clear" w:color="auto" w:fill="f79646" w:themeFill="accent6"/>
      </w:tcPr>
    </w:tblStylePr>
    <w:tblStylePr w:type="lastCol">
      <w:rPr>
        <w:b/>
        <w:bCs/>
        <w:i w:val="off"/>
        <w:iCs w:val="off"/>
        <w:color w:val="ffffff" w:themeColor="background1"/>
      </w:rPr>
      <w:tblPr/>
      <w:tcPr>
        <w:tcBorders>
          <w:top w:val="nil" w:sz="4" w:space="0"/>
          <w:left w:val="single" w:color="ffffff" w:themeColor="background1" w:sz="2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 w:sz="4" w:space="0"/>
          <w:insideV w:val="nil" w:sz="4" w:space="0"/>
        </w:tcBorders>
        <w:shd w:val="clear" w:color="auto" w:fill="fbcaa1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1" w:themeFill="accent6" w:themeFillTint="7f"/>
      </w:tcPr>
    </w:tblStylePr>
  </w:style>
  <w:style w:type="table" w:styleId="DarkList">
    <w:name w:val="Dark List"/>
    <w:basedOn w:val="NormalTable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 w:sz="4" w:space="0"/>
          <w:left w:val="nil" w:sz="4" w:space="0"/>
          <w:bottom w:val="single" w:color="ffffff" w:themeColor="background1" w:sz="18" w:space="0"/>
          <w:right w:val="nil" w:sz="4" w:space="0"/>
          <w:insideH w:val="nil" w:sz="4" w:space="0"/>
          <w:insideV w:val="nil" w:sz="4" w:space="0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 w:sz="4" w:space="0"/>
          <w:left w:val="nil" w:sz="4" w:space="0"/>
          <w:bottom w:val="nil" w:sz="4" w:space="0"/>
          <w:right w:val="single" w:color="ffffff" w:themeColor="background1" w:sz="18" w:space="0"/>
          <w:insideH w:val="nil" w:sz="4" w:space="0"/>
          <w:insideV w:val="nil" w:sz="4" w:space="0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 w:sz="4" w:space="0"/>
          <w:left w:val="single" w:color="ffffff" w:themeColor="background1" w:sz="18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NormalTable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 w:sz="4" w:space="0"/>
          <w:left w:val="nil" w:sz="4" w:space="0"/>
          <w:bottom w:val="single" w:color="ffffff" w:themeColor="background1" w:sz="18" w:space="0"/>
          <w:right w:val="nil" w:sz="4" w:space="0"/>
          <w:insideH w:val="nil" w:sz="4" w:space="0"/>
          <w:insideV w:val="nil" w:sz="4" w:space="0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 w:sz="4" w:space="0"/>
          <w:left w:val="nil" w:sz="4" w:space="0"/>
          <w:bottom w:val="nil" w:sz="4" w:space="0"/>
          <w:right w:val="single" w:color="ffffff" w:themeColor="background1" w:sz="18" w:space="0"/>
          <w:insideH w:val="nil" w:sz="4" w:space="0"/>
          <w:insideV w:val="nil" w:sz="4" w:space="0"/>
        </w:tcBorders>
        <w:shd w:val="clear" w:color="auto" w:fill="376091" w:themeFill="accent1" w:themeFillShade="bf"/>
      </w:tcPr>
    </w:tblStylePr>
    <w:tblStylePr w:type="lastCol">
      <w:tblPr/>
      <w:tcPr>
        <w:tcBorders>
          <w:top w:val="nil" w:sz="4" w:space="0"/>
          <w:left w:val="single" w:color="ffffff" w:themeColor="background1" w:sz="18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376091" w:themeFill="accent1" w:themeFillShade="bf"/>
      </w:tcPr>
    </w:tblStylePr>
    <w:tblStylePr w:type="band1Vert"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376091" w:themeFill="accent1" w:themeFillShade="bf"/>
      </w:tcPr>
    </w:tblStylePr>
    <w:tblStylePr w:type="band1Horz"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376091" w:themeFill="accent1" w:themeFillShade="bf"/>
      </w:tcPr>
    </w:tblStylePr>
  </w:style>
  <w:style w:type="table" w:styleId="DarkListAccent2">
    <w:name w:val="Dark List Accent 2"/>
    <w:basedOn w:val="NormalTable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 w:sz="4" w:space="0"/>
          <w:left w:val="nil" w:sz="4" w:space="0"/>
          <w:bottom w:val="single" w:color="ffffff" w:themeColor="background1" w:sz="18" w:space="0"/>
          <w:right w:val="nil" w:sz="4" w:space="0"/>
          <w:insideH w:val="nil" w:sz="4" w:space="0"/>
          <w:insideV w:val="nil" w:sz="4" w:space="0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622422" w:themeFill="accent2" w:themeFillShade="7f"/>
      </w:tcPr>
    </w:tblStylePr>
    <w:tblStylePr w:type="firstCol">
      <w:tblPr/>
      <w:tcPr>
        <w:tcBorders>
          <w:top w:val="nil" w:sz="4" w:space="0"/>
          <w:left w:val="nil" w:sz="4" w:space="0"/>
          <w:bottom w:val="nil" w:sz="4" w:space="0"/>
          <w:right w:val="single" w:color="ffffff" w:themeColor="background1" w:sz="18" w:space="0"/>
          <w:insideH w:val="nil" w:sz="4" w:space="0"/>
          <w:insideV w:val="nil" w:sz="4" w:space="0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 w:sz="4" w:space="0"/>
          <w:left w:val="single" w:color="ffffff" w:themeColor="background1" w:sz="18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NormalTable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 w:sz="4" w:space="0"/>
          <w:left w:val="nil" w:sz="4" w:space="0"/>
          <w:bottom w:val="single" w:color="ffffff" w:themeColor="background1" w:sz="18" w:space="0"/>
          <w:right w:val="nil" w:sz="4" w:space="0"/>
          <w:insideH w:val="nil" w:sz="4" w:space="0"/>
          <w:insideV w:val="nil" w:sz="4" w:space="0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 w:sz="4" w:space="0"/>
          <w:left w:val="nil" w:sz="4" w:space="0"/>
          <w:bottom w:val="nil" w:sz="4" w:space="0"/>
          <w:right w:val="single" w:color="ffffff" w:themeColor="background1" w:sz="18" w:space="0"/>
          <w:insideH w:val="nil" w:sz="4" w:space="0"/>
          <w:insideV w:val="nil" w:sz="4" w:space="0"/>
        </w:tcBorders>
        <w:shd w:val="clear" w:color="auto" w:fill="75923c" w:themeFill="accent3" w:themeFillShade="bf"/>
      </w:tcPr>
    </w:tblStylePr>
    <w:tblStylePr w:type="lastCol">
      <w:tblPr/>
      <w:tcPr>
        <w:tcBorders>
          <w:top w:val="nil" w:sz="4" w:space="0"/>
          <w:left w:val="single" w:color="ffffff" w:themeColor="background1" w:sz="18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75923c" w:themeFill="accent3" w:themeFillShade="bf"/>
      </w:tcPr>
    </w:tblStylePr>
    <w:tblStylePr w:type="band1Vert"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75923c" w:themeFill="accent3" w:themeFillShade="bf"/>
      </w:tcPr>
    </w:tblStylePr>
    <w:tblStylePr w:type="band1Horz"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75923c" w:themeFill="accent3" w:themeFillShade="bf"/>
      </w:tcPr>
    </w:tblStylePr>
  </w:style>
  <w:style w:type="table" w:styleId="DarkListAccent4">
    <w:name w:val="Dark List Accent 4"/>
    <w:basedOn w:val="NormalTable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 w:sz="4" w:space="0"/>
          <w:left w:val="nil" w:sz="4" w:space="0"/>
          <w:bottom w:val="single" w:color="ffffff" w:themeColor="background1" w:sz="18" w:space="0"/>
          <w:right w:val="nil" w:sz="4" w:space="0"/>
          <w:insideH w:val="nil" w:sz="4" w:space="0"/>
          <w:insideV w:val="nil" w:sz="4" w:space="0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 w:sz="4" w:space="0"/>
          <w:left w:val="nil" w:sz="4" w:space="0"/>
          <w:bottom w:val="nil" w:sz="4" w:space="0"/>
          <w:right w:val="single" w:color="ffffff" w:themeColor="background1" w:sz="18" w:space="0"/>
          <w:insideH w:val="nil" w:sz="4" w:space="0"/>
          <w:insideV w:val="nil" w:sz="4" w:space="0"/>
        </w:tcBorders>
        <w:shd w:val="clear" w:color="auto" w:fill="60497b" w:themeFill="accent4" w:themeFillShade="bf"/>
      </w:tcPr>
    </w:tblStylePr>
    <w:tblStylePr w:type="lastCol">
      <w:tblPr/>
      <w:tcPr>
        <w:tcBorders>
          <w:top w:val="nil" w:sz="4" w:space="0"/>
          <w:left w:val="single" w:color="ffffff" w:themeColor="background1" w:sz="18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60497b" w:themeFill="accent4" w:themeFillShade="bf"/>
      </w:tcPr>
    </w:tblStylePr>
    <w:tblStylePr w:type="band1Vert"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60497b" w:themeFill="accent4" w:themeFillShade="bf"/>
      </w:tcPr>
    </w:tblStylePr>
    <w:tblStylePr w:type="band1Horz"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60497b" w:themeFill="accent4" w:themeFillShade="bf"/>
      </w:tcPr>
    </w:tblStylePr>
  </w:style>
  <w:style w:type="table" w:styleId="DarkListAccent5">
    <w:name w:val="Dark List Accent 5"/>
    <w:basedOn w:val="NormalTable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 w:sz="4" w:space="0"/>
          <w:left w:val="nil" w:sz="4" w:space="0"/>
          <w:bottom w:val="single" w:color="ffffff" w:themeColor="background1" w:sz="18" w:space="0"/>
          <w:right w:val="nil" w:sz="4" w:space="0"/>
          <w:insideH w:val="nil" w:sz="4" w:space="0"/>
          <w:insideV w:val="nil" w:sz="4" w:space="0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205766" w:themeFill="accent5" w:themeFillShade="7f"/>
      </w:tcPr>
    </w:tblStylePr>
    <w:tblStylePr w:type="firstCol">
      <w:tblPr/>
      <w:tcPr>
        <w:tcBorders>
          <w:top w:val="nil" w:sz="4" w:space="0"/>
          <w:left w:val="nil" w:sz="4" w:space="0"/>
          <w:bottom w:val="nil" w:sz="4" w:space="0"/>
          <w:right w:val="single" w:color="ffffff" w:themeColor="background1" w:sz="18" w:space="0"/>
          <w:insideH w:val="nil" w:sz="4" w:space="0"/>
          <w:insideV w:val="nil" w:sz="4" w:space="0"/>
        </w:tcBorders>
        <w:shd w:val="clear" w:color="auto" w:fill="318399" w:themeFill="accent5" w:themeFillShade="bf"/>
      </w:tcPr>
    </w:tblStylePr>
    <w:tblStylePr w:type="lastCol">
      <w:tblPr/>
      <w:tcPr>
        <w:tcBorders>
          <w:top w:val="nil" w:sz="4" w:space="0"/>
          <w:left w:val="single" w:color="ffffff" w:themeColor="background1" w:sz="18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318399" w:themeFill="accent5" w:themeFillShade="bf"/>
      </w:tcPr>
    </w:tblStylePr>
    <w:tblStylePr w:type="band1Vert"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318399" w:themeFill="accent5" w:themeFillShade="bf"/>
      </w:tcPr>
    </w:tblStylePr>
    <w:tblStylePr w:type="band1Horz"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318399" w:themeFill="accent5" w:themeFillShade="bf"/>
      </w:tcPr>
    </w:tblStylePr>
  </w:style>
  <w:style w:type="table" w:styleId="DarkListAccent6">
    <w:name w:val="Dark List Accent 6"/>
    <w:basedOn w:val="NormalTable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 w:sz="4" w:space="0"/>
          <w:left w:val="nil" w:sz="4" w:space="0"/>
          <w:bottom w:val="single" w:color="ffffff" w:themeColor="background1" w:sz="18" w:space="0"/>
          <w:right w:val="nil" w:sz="4" w:space="0"/>
          <w:insideH w:val="nil" w:sz="4" w:space="0"/>
          <w:insideV w:val="nil" w:sz="4" w:space="0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964706" w:themeFill="accent6" w:themeFillShade="7f"/>
      </w:tcPr>
    </w:tblStylePr>
    <w:tblStylePr w:type="firstCol">
      <w:tblPr/>
      <w:tcPr>
        <w:tcBorders>
          <w:top w:val="nil" w:sz="4" w:space="0"/>
          <w:left w:val="nil" w:sz="4" w:space="0"/>
          <w:bottom w:val="nil" w:sz="4" w:space="0"/>
          <w:right w:val="single" w:color="ffffff" w:themeColor="background1" w:sz="18" w:space="0"/>
          <w:insideH w:val="nil" w:sz="4" w:space="0"/>
          <w:insideV w:val="nil" w:sz="4" w:space="0"/>
        </w:tcBorders>
        <w:shd w:val="clear" w:color="auto" w:fill="e26c0a" w:themeFill="accent6" w:themeFillShade="bf"/>
      </w:tcPr>
    </w:tblStylePr>
    <w:tblStylePr w:type="lastCol">
      <w:tblPr/>
      <w:tcPr>
        <w:tcBorders>
          <w:top w:val="nil" w:sz="4" w:space="0"/>
          <w:left w:val="single" w:color="ffffff" w:themeColor="background1" w:sz="18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e26c0a" w:themeFill="accent6" w:themeFillShade="bf"/>
      </w:tcPr>
    </w:tblStylePr>
    <w:tblStylePr w:type="band1Vert"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e26c0a" w:themeFill="accent6" w:themeFillShade="bf"/>
      </w:tcPr>
    </w:tblStylePr>
    <w:tblStylePr w:type="band1Horz"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e26c0a" w:themeFill="accent6" w:themeFillShade="bf"/>
      </w:tcPr>
    </w:tblStylePr>
  </w:style>
  <w:style w:type="table" w:styleId="ColorfulShading">
    <w:name w:val="Colorful Shading"/>
    <w:basedOn w:val="NormalTable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 w:sz="4" w:space="0"/>
          <w:left w:val="nil" w:sz="4" w:space="0"/>
          <w:bottom w:val="single" w:color="c0504d" w:themeColor="accent2" w:sz="2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single" w:color="000000" w:themeColor="text1" w:themeShade="99" w:sz="4" w:space="0"/>
          <w:insideV w:val="nil" w:sz="4" w:space="0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NormalTable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3f8" w:themeFill="accent1" w:themeFillTint="19"/>
    </w:tcPr>
    <w:tblStylePr w:type="firstRow">
      <w:rPr>
        <w:b/>
        <w:bCs/>
      </w:rPr>
      <w:tblPr/>
      <w:tcPr>
        <w:tcBorders>
          <w:top w:val="nil" w:sz="4" w:space="0"/>
          <w:left w:val="nil" w:sz="4" w:space="0"/>
          <w:bottom w:val="single" w:color="c0504d" w:themeColor="accent2" w:sz="2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d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single" w:color="2c4d74" w:themeColor="accent1" w:themeShade="99" w:sz="4" w:space="0"/>
          <w:insideV w:val="nil" w:sz="4" w:space="0"/>
        </w:tcBorders>
        <w:shd w:val="clear" w:color="auto" w:fill="2c4d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2c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6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NormalTable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9eded" w:themeFill="accent2" w:themeFillTint="19"/>
    </w:tcPr>
    <w:tblStylePr w:type="firstRow">
      <w:rPr>
        <w:b/>
        <w:bCs/>
      </w:rPr>
      <w:tblPr/>
      <w:tcPr>
        <w:tcBorders>
          <w:top w:val="nil" w:sz="4" w:space="0"/>
          <w:left w:val="nil" w:sz="4" w:space="0"/>
          <w:bottom w:val="single" w:color="c0504d" w:themeColor="accent2" w:sz="2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6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single" w:color="762c2a" w:themeColor="accent2" w:themeShade="99" w:sz="4" w:space="0"/>
          <w:insideV w:val="nil" w:sz="4" w:space="0"/>
        </w:tcBorders>
        <w:shd w:val="clear" w:color="auto" w:fill="76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76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6a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NormalTable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 w:sz="4" w:space="0"/>
          <w:left w:val="nil" w:sz="4" w:space="0"/>
          <w:bottom w:val="single" w:color="8064a2" w:themeColor="accent4" w:sz="2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d74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single" w:color="5d7430" w:themeColor="accent3" w:themeShade="99" w:sz="4" w:space="0"/>
          <w:insideV w:val="nil" w:sz="4" w:space="0"/>
        </w:tcBorders>
        <w:shd w:val="clear" w:color="auto" w:fill="5d74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5d7430" w:themeFill="accent3" w:themeFillShade="99"/>
      </w:tcPr>
    </w:tblStylePr>
    <w:tblStylePr w:type="band1Vert">
      <w:tblPr/>
      <w:tcPr>
        <w:shd w:val="clear" w:color="auto" w:fill="d7e4bc" w:themeFill="accent3" w:themeFillTint="66"/>
      </w:tcPr>
    </w:tblStylePr>
    <w:tblStylePr w:type="band1Horz">
      <w:tblPr/>
      <w:tcPr>
        <w:shd w:val="clear" w:color="auto" w:fill="ccddab" w:themeFill="accent3" w:themeFillTint="7f"/>
      </w:tcPr>
    </w:tblStylePr>
  </w:style>
  <w:style w:type="table" w:styleId="ColorfulShadingAccent4">
    <w:name w:val="Colorful Shading Accent 4"/>
    <w:basedOn w:val="NormalTable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 w:sz="4" w:space="0"/>
          <w:left w:val="nil" w:sz="4" w:space="0"/>
          <w:bottom w:val="single" w:color="9bbb59" w:themeColor="accent3" w:sz="2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single" w:color="4c3a62" w:themeColor="accent4" w:themeShade="99" w:sz="4" w:space="0"/>
          <w:insideV w:val="nil" w:sz="4" w:space="0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a" w:themeFill="accent4" w:themeFillTint="66"/>
      </w:tcPr>
    </w:tblStylePr>
    <w:tblStylePr w:type="band1Horz">
      <w:tblPr/>
      <w:tcPr>
        <w:shd w:val="clear" w:color="auto" w:fill="bfb1d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NormalTable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 w:sz="4" w:space="0"/>
          <w:left w:val="nil" w:sz="4" w:space="0"/>
          <w:bottom w:val="single" w:color="f79646" w:themeColor="accent6" w:sz="2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97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single" w:color="27697b" w:themeColor="accent5" w:themeShade="99" w:sz="4" w:space="0"/>
          <w:insideV w:val="nil" w:sz="4" w:space="0"/>
        </w:tcBorders>
        <w:shd w:val="clear" w:color="auto" w:fill="27697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27697b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4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NormalTable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 w:sz="4" w:space="0"/>
          <w:left w:val="nil" w:sz="4" w:space="0"/>
          <w:bottom w:val="single" w:color="4bacc6" w:themeColor="accent5" w:sz="2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4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single" w:color="b45608" w:themeColor="accent6" w:themeShade="99" w:sz="4" w:space="0"/>
          <w:insideV w:val="nil" w:sz="4" w:space="0"/>
        </w:tcBorders>
        <w:shd w:val="clear" w:color="auto" w:fill="b4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b45608" w:themeFill="accent6" w:themeFillShade="99"/>
      </w:tcPr>
    </w:tblStylePr>
    <w:tblStylePr w:type="band1Vert">
      <w:tblPr/>
      <w:tcPr>
        <w:shd w:val="clear" w:color="auto" w:fill="fcd5b4" w:themeFill="accent6" w:themeFillTint="66"/>
      </w:tcPr>
    </w:tblStylePr>
    <w:tblStylePr w:type="band1Horz">
      <w:tblPr/>
      <w:tcPr>
        <w:shd w:val="clear" w:color="auto" w:fill="fbcaa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NormalTab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NormalTab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3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d3e0ef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NormalTab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efd4d3" w:themeFill="accent2" w:themeFillTint="3f"/>
      </w:tcPr>
    </w:tblStylePr>
    <w:tblStylePr w:type="band1Horz">
      <w:tblPr/>
      <w:tcPr>
        <w:shd w:val="clear" w:color="auto" w:fill="f2dbda" w:themeFill="accent2" w:themeFillTint="33"/>
      </w:tcPr>
    </w:tblStylePr>
  </w:style>
  <w:style w:type="table" w:styleId="ColorfulListAccent3">
    <w:name w:val="Colorful List Accent 3"/>
    <w:basedOn w:val="NormalTab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e6eed6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NormalTab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d9c40" w:themeFill="accent3" w:themeFillShade="cc"/>
      </w:tcPr>
    </w:tblStylePr>
    <w:tblStylePr w:type="lastRow">
      <w:rPr>
        <w:b/>
        <w:bCs/>
        <w:color w:val="7d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ColorfulListAccent5">
    <w:name w:val="Colorful List Accent 5"/>
    <w:basedOn w:val="NormalTab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d1eaf1" w:themeFill="accent5" w:themeFillTint="3f"/>
      </w:tcPr>
    </w:tblStylePr>
    <w:tblStylePr w:type="band1Horz">
      <w:tblPr/>
      <w:tcPr>
        <w:shd w:val="clear" w:color="auto" w:fill="dbeef3" w:themeFill="accent5" w:themeFillTint="33"/>
      </w:tcPr>
    </w:tblStylePr>
  </w:style>
  <w:style w:type="table" w:styleId="ColorfulListAccent6">
    <w:name w:val="Colorful List Accent 6"/>
    <w:basedOn w:val="NormalTab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ca4" w:themeFill="accent5" w:themeFillShade="cc"/>
      </w:tcPr>
    </w:tblStylePr>
    <w:tblStylePr w:type="lastRow">
      <w:rPr>
        <w:b/>
        <w:bCs/>
        <w:color w:val="348ca4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NormalTable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NormalTable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760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76091" w:themeFill="accent1" w:themeFillShade="bf"/>
      </w:tcPr>
    </w:tblStylePr>
    <w:tblStylePr w:type="band1Vert">
      <w:tblPr/>
      <w:tcPr>
        <w:shd w:val="clear" w:color="auto" w:fill="a6bfde" w:themeFill="accent1" w:themeFillTint="7f"/>
      </w:tcPr>
    </w:tblStylePr>
    <w:tblStylePr w:type="band1Horz">
      <w:tblPr/>
      <w:tcPr>
        <w:shd w:val="clear" w:color="auto" w:fill="a6bfde" w:themeFill="accent1" w:themeFillTint="7f"/>
      </w:tcPr>
    </w:tblStylePr>
  </w:style>
  <w:style w:type="table" w:styleId="ColorfulGridAccent2">
    <w:name w:val="Colorful Grid Accent 2"/>
    <w:basedOn w:val="NormalTable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a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6a5" w:themeFill="accent2" w:themeFillTint="7f"/>
      </w:tcPr>
    </w:tblStylePr>
    <w:tblStylePr w:type="band1Horz">
      <w:tblPr/>
      <w:tcPr>
        <w:shd w:val="clear" w:color="auto" w:fill="dfa6a5" w:themeFill="accent2" w:themeFillTint="7f"/>
      </w:tcPr>
    </w:tblStylePr>
  </w:style>
  <w:style w:type="table" w:styleId="ColorfulGridAccent3">
    <w:name w:val="Colorful Grid Accent 3"/>
    <w:basedOn w:val="NormalTable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7e4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4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5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5923c" w:themeFill="accent3" w:themeFillShade="bf"/>
      </w:tcPr>
    </w:tblStylePr>
    <w:tblStylePr w:type="band1Vert">
      <w:tblPr/>
      <w:tcPr>
        <w:shd w:val="clear" w:color="auto" w:fill="ccddab" w:themeFill="accent3" w:themeFillTint="7f"/>
      </w:tcPr>
    </w:tblStylePr>
    <w:tblStylePr w:type="band1Horz">
      <w:tblPr/>
      <w:tcPr>
        <w:shd w:val="clear" w:color="auto" w:fill="ccddab" w:themeFill="accent3" w:themeFillTint="7f"/>
      </w:tcPr>
    </w:tblStylePr>
  </w:style>
  <w:style w:type="table" w:styleId="ColorfulGridAccent4">
    <w:name w:val="Colorful Grid Accent 4"/>
    <w:basedOn w:val="NormalTable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e0ec" w:themeFill="accent4" w:themeFillTint="33"/>
    </w:tcPr>
    <w:tblStylePr w:type="firstRow">
      <w:rPr>
        <w:b/>
        <w:bCs/>
      </w:rPr>
      <w:tblPr/>
      <w:tcPr>
        <w:shd w:val="clear" w:color="auto" w:fill="ccc0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0497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0497b" w:themeFill="accent4" w:themeFillShade="bf"/>
      </w:tcPr>
    </w:tblStylePr>
    <w:tblStylePr w:type="band1Vert">
      <w:tblPr/>
      <w:tcPr>
        <w:shd w:val="clear" w:color="auto" w:fill="bfb1d1" w:themeFill="accent4" w:themeFillTint="7f"/>
      </w:tcPr>
    </w:tblStylePr>
    <w:tblStylePr w:type="band1Horz">
      <w:tblPr/>
      <w:tcPr>
        <w:shd w:val="clear" w:color="auto" w:fill="bfb1d1" w:themeFill="accent4" w:themeFillTint="7f"/>
      </w:tcPr>
    </w:tblStylePr>
  </w:style>
  <w:style w:type="table" w:styleId="ColorfulGridAccent5">
    <w:name w:val="Colorful Grid Accent 5"/>
    <w:basedOn w:val="NormalTable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39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399" w:themeFill="accent5" w:themeFillShade="bf"/>
      </w:tcPr>
    </w:tblStylePr>
    <w:tblStylePr w:type="band1Vert">
      <w:tblPr/>
      <w:tcPr>
        <w:shd w:val="clear" w:color="auto" w:fill="a4d5e2" w:themeFill="accent5" w:themeFillTint="7f"/>
      </w:tcPr>
    </w:tblStylePr>
    <w:tblStylePr w:type="band1Horz">
      <w:tblPr/>
      <w:tcPr>
        <w:shd w:val="clear" w:color="auto" w:fill="a4d5e2" w:themeFill="accent5" w:themeFillTint="7f"/>
      </w:tcPr>
    </w:tblStylePr>
  </w:style>
  <w:style w:type="table" w:styleId="ColorfulGridAccent6">
    <w:name w:val="Colorful Grid Accent 6"/>
    <w:basedOn w:val="NormalTable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cd5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5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2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26c0a" w:themeFill="accent6" w:themeFillShade="bf"/>
      </w:tcPr>
    </w:tblStylePr>
    <w:tblStylePr w:type="band1Vert">
      <w:tblPr/>
      <w:tcPr>
        <w:shd w:val="clear" w:color="auto" w:fill="fbcaa1" w:themeFill="accent6" w:themeFillTint="7f"/>
      </w:tcPr>
    </w:tblStylePr>
    <w:tblStylePr w:type="band1Horz">
      <w:tblPr/>
      <w:tcPr>
        <w:shd w:val="clear" w:color="auto" w:fill="fbcaa1" w:themeFill="accent6" w:themeFillTint="7f"/>
      </w:tcPr>
    </w:tblStylePr>
  </w:style>
  <w:style w:type="paragraph" w:customStyle="1" w:styleId="Ds-markdown-paragraph">
    <w:name w:val="Ds-markdown-paragraph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2" Type="http://schemas.openxmlformats.org/officeDocument/2006/relationships/numbering" Target="numbering.xml"/><Relationship Id="rId27" Type="http://schemas.openxmlformats.org/officeDocument/2006/relationships/header" Target="header1.xml"/><Relationship Id="rId28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8" Type="http://schemas.openxmlformats.org/officeDocument/2006/relationships/hyperlink" Target="https://t.me/share/url?url=https%3A%2F%2Fkprf.ru%2Fparty-live%2Fcknews%2F237684.html&amp;text=%D0%A4%D1%80%D0%B0%D0%BA%D1%86%D0%B8%D1%8F%20%D0%9A%D0%9F%D0%A0%D0%A4%20%D0%B2%20%D0%93%D0%BE%D1%81%D0%B4%D1%83%D0%BC%D0%B5%20%D0%BF%D1%80%D0%BE%D0%B2%D0%B5%D0%BB%D0%B0%20%D0%BA%D1%80%D1%83%D0%B3%D0%BB%D1%8B%D0%B9%20%D1%81%D1%82%D0%BE%D0%BB%20%E2%80%9C%D0%9E%D1%82%20%D1%8D%D0%BF%D0%BE%D1%85%D0%B8%20%D1%80%D0%BE%D0%B1%D0%BE%D1%82%D0%BE%D0%B2%20-%20%D0%BA%20%D1%8D%D1%80%D0%B5%20%D1%87%D0%B5%D0%BB%D0%BE%D0%B2%D0%B5%D0%BA%D0%B0.%20%D0%98%D1%81%D0%BA%D1%83%D1%81%D1%81%D1%82%D0%B2%D0%B5%D0%BD%D0%BD%D1%8B%D0%B9%20%D0%B8%D0%BD%D1%82%D0%B5%D0%BB%D0%BB%D0%B5%D0%BA%D1%82%20%D0%B8%20%D1%81%D0%BE%D1%86%D0%B8%D0%B0%D0%BB%D0%B8%D0%B7%D0%BC%E2%80%9D&amp;utm_source=share2" TargetMode="External"/><Relationship Id="rId9" Type="http://schemas.openxmlformats.org/officeDocument/2006/relationships/hyperlink" Target="https://connect.ok.ru/offer?url=https%3A%2F%2Fkprf.ru%2Fparty-live%2Fcknews%2F237684.html&amp;title=%D0%A4%D1%80%D0%B0%D0%BA%D1%86%D0%B8%D1%8F%20%D0%9A%D0%9F%D0%A0%D0%A4%20%D0%B2%20%D0%93%D0%BE%D1%81%D0%B4%D1%83%D0%BC%D0%B5%20%D0%BF%D1%80%D0%BE%D0%B2%D0%B5%D0%BB%D0%B0%20%D0%BA%D1%80%D1%83%D0%B3%D0%BB%D1%8B%D0%B9%20%D1%81%D1%82%D0%BE%D0%BB%20%E2%80%9C%D0%9E%D1%82%20%D1%8D%D0%BF%D0%BE%D1%85%D0%B8%20%D1%80%D0%BE%D0%B1%D0%BE%D1%82%D0%BE%D0%B2%20-%20%D0%BA%20%D1%8D%D1%80%D0%B5%20%D1%87%D0%B5%D0%BB%D0%BE%D0%B2%D0%B5%D0%BA%D0%B0.%20%D0%98%D1%81%D0%BA%D1%83%D1%81%D1%81%D1%82%D0%B2%D0%B5%D0%BD%D0%BD%D1%8B%D0%B9%20%D0%B8%D0%BD%D1%82%D0%B5%D0%BB%D0%BB%D0%B5%D0%BA%D1%82%20%D0%B8%20%D1%81%D0%BE%D1%86%D0%B8%D0%B0%D0%BB%D0%B8%D0%B7%D0%BC%E2%80%9D&amp;utm_source=share2" TargetMode="External"/><Relationship Id="rId10" Type="http://schemas.openxmlformats.org/officeDocument/2006/relationships/hyperlink" Target="https://vk.com/share.php?url=https%3A%2F%2Fkprf.ru%2Fparty-live%2Fcknews%2F237684.html&amp;title=%D0%A4%D1%80%D0%B0%D0%BA%D1%86%D0%B8%D1%8F%20%D0%9A%D0%9F%D0%A0%D0%A4%20%D0%B2%20%D0%93%D0%BE%D1%81%D0%B4%D1%83%D0%BC%D0%B5%20%D0%BF%D1%80%D0%BE%D0%B2%D0%B5%D0%BB%D0%B0%20%D0%BA%D1%80%D1%83%D0%B3%D0%BB%D1%8B%D0%B9%20%D1%81%D1%82%D0%BE%D0%BB%20%E2%80%9C%D0%9E%D1%82%20%D1%8D%D0%BF%D0%BE%D1%85%D0%B8%20%D1%80%D0%BE%D0%B1%D0%BE%D1%82%D0%BE%D0%B2%20-%20%D0%BA%20%D1%8D%D1%80%D0%B5%20%D1%87%D0%B5%D0%BB%D0%BE%D0%B2%D0%B5%D0%BA%D0%B0.%20%D0%98%D1%81%D0%BA%D1%83%D1%81%D1%81%D1%82%D0%B2%D0%B5%D0%BD%D0%BD%D1%8B%D0%B9%20%D0%B8%D0%BD%D1%82%D0%B5%D0%BB%D0%BB%D0%B5%D0%BA%D1%82%20%D0%B8%20%D1%81%D0%BE%D1%86%D0%B8%D0%B0%D0%BB%D0%B8%D0%B7%D0%BC%E2%80%9D&amp;utm_source=share2" TargetMode="External"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mbria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C8D86B-0785-410F-B00E-AFCF6CA9F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2187</Words>
  <Characters>12466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generated by python-docx</dc:description>
  <dc:creator>python-docx</dc:creator>
  <cp:lastModifiedBy>Дмитрий Новиков</cp:lastModifiedBy>
</cp:coreProperties>
</file>